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0" w:type="dxa"/>
        <w:tblLayout w:type="fixed"/>
        <w:tblLook w:val="0000" w:firstRow="0" w:lastRow="0" w:firstColumn="0" w:lastColumn="0" w:noHBand="0" w:noVBand="0"/>
      </w:tblPr>
      <w:tblGrid>
        <w:gridCol w:w="1274"/>
        <w:gridCol w:w="3654"/>
        <w:gridCol w:w="1559"/>
        <w:gridCol w:w="3427"/>
      </w:tblGrid>
      <w:tr w:rsidR="00B758B8">
        <w:trPr>
          <w:cantSplit/>
          <w:trHeight w:val="1134"/>
        </w:trPr>
        <w:tc>
          <w:tcPr>
            <w:tcW w:w="1274" w:type="dxa"/>
            <w:tcBorders>
              <w:top w:val="single" w:sz="4" w:space="0" w:color="000000"/>
              <w:left w:val="single" w:sz="4" w:space="0" w:color="000000"/>
              <w:bottom w:val="single" w:sz="4" w:space="0" w:color="000000"/>
            </w:tcBorders>
            <w:shd w:val="clear" w:color="auto" w:fill="800000"/>
            <w:vAlign w:val="center"/>
          </w:tcPr>
          <w:p w:rsidR="00B758B8" w:rsidRDefault="00EC0DB7" w:rsidP="00EC0DB7">
            <w:pPr>
              <w:pStyle w:val="Subtitle"/>
              <w:spacing w:after="0"/>
              <w:jc w:val="center"/>
              <w:rPr>
                <w:bCs/>
                <w:color w:val="FFFFFF"/>
                <w:sz w:val="24"/>
              </w:rPr>
            </w:pPr>
            <w:r>
              <w:rPr>
                <w:bCs/>
                <w:color w:val="FFFFFF"/>
                <w:sz w:val="16"/>
                <w:szCs w:val="16"/>
                <w:lang w:val="en-GB"/>
              </w:rPr>
              <w:t>Procedure</w:t>
            </w:r>
            <w:r w:rsidR="00B758B8">
              <w:rPr>
                <w:bCs/>
                <w:color w:val="FFFFFF"/>
                <w:sz w:val="16"/>
                <w:szCs w:val="16"/>
                <w:lang w:val="en-GB"/>
              </w:rPr>
              <w:t>:</w:t>
            </w:r>
            <w:r w:rsidR="00B758B8">
              <w:rPr>
                <w:bCs/>
                <w:color w:val="FFFFFF"/>
                <w:sz w:val="16"/>
                <w:szCs w:val="16"/>
                <w:lang w:val="en-GB"/>
              </w:rPr>
              <w:br/>
            </w:r>
          </w:p>
        </w:tc>
        <w:tc>
          <w:tcPr>
            <w:tcW w:w="8640" w:type="dxa"/>
            <w:gridSpan w:val="3"/>
            <w:tcBorders>
              <w:top w:val="single" w:sz="4" w:space="0" w:color="000000"/>
              <w:left w:val="single" w:sz="4" w:space="0" w:color="000000"/>
              <w:bottom w:val="single" w:sz="4" w:space="0" w:color="000000"/>
              <w:right w:val="single" w:sz="4" w:space="0" w:color="000000"/>
            </w:tcBorders>
            <w:shd w:val="clear" w:color="auto" w:fill="800000"/>
            <w:vAlign w:val="center"/>
          </w:tcPr>
          <w:p w:rsidR="00B758B8" w:rsidRDefault="00B758B8" w:rsidP="00EC0DB7">
            <w:pPr>
              <w:spacing w:after="0"/>
              <w:jc w:val="center"/>
            </w:pPr>
            <w:r>
              <w:rPr>
                <w:b/>
                <w:bCs/>
                <w:color w:val="FFFFFF"/>
                <w:sz w:val="24"/>
                <w:szCs w:val="24"/>
              </w:rPr>
              <w:t>Northumbria Blood Bikes</w:t>
            </w:r>
            <w:r w:rsidR="00BF54A6">
              <w:rPr>
                <w:b/>
                <w:bCs/>
                <w:color w:val="FFFFFF"/>
                <w:sz w:val="24"/>
                <w:szCs w:val="24"/>
              </w:rPr>
              <w:t>:</w:t>
            </w:r>
            <w:r w:rsidR="00BF54A6">
              <w:rPr>
                <w:b/>
                <w:bCs/>
                <w:color w:val="FFFFFF"/>
                <w:sz w:val="24"/>
                <w:szCs w:val="24"/>
              </w:rPr>
              <w:br/>
            </w:r>
            <w:r w:rsidR="00EC0DB7">
              <w:rPr>
                <w:b/>
                <w:bCs/>
                <w:color w:val="FFFFFF"/>
                <w:sz w:val="24"/>
                <w:szCs w:val="24"/>
              </w:rPr>
              <w:t xml:space="preserve">Reserving A Shift Using the </w:t>
            </w:r>
            <w:proofErr w:type="spellStart"/>
            <w:r w:rsidR="00EC0DB7">
              <w:rPr>
                <w:b/>
                <w:bCs/>
                <w:color w:val="FFFFFF"/>
                <w:sz w:val="24"/>
                <w:szCs w:val="24"/>
              </w:rPr>
              <w:t>OnLine</w:t>
            </w:r>
            <w:proofErr w:type="spellEnd"/>
            <w:r w:rsidR="00EC0DB7">
              <w:rPr>
                <w:b/>
                <w:bCs/>
                <w:color w:val="FFFFFF"/>
                <w:sz w:val="24"/>
                <w:szCs w:val="24"/>
              </w:rPr>
              <w:t xml:space="preserve"> Rostering System</w:t>
            </w:r>
          </w:p>
        </w:tc>
      </w:tr>
      <w:tr w:rsidR="00B758B8">
        <w:trPr>
          <w:trHeight w:val="567"/>
        </w:trPr>
        <w:tc>
          <w:tcPr>
            <w:tcW w:w="1274" w:type="dxa"/>
            <w:tcBorders>
              <w:top w:val="single" w:sz="4" w:space="0" w:color="000000"/>
              <w:left w:val="single" w:sz="4" w:space="0" w:color="000000"/>
              <w:bottom w:val="single" w:sz="4" w:space="0" w:color="000000"/>
            </w:tcBorders>
            <w:shd w:val="clear" w:color="auto" w:fill="C0C0C0"/>
            <w:vAlign w:val="center"/>
          </w:tcPr>
          <w:p w:rsidR="00B758B8" w:rsidRDefault="00B758B8">
            <w:pPr>
              <w:pStyle w:val="Subtitle"/>
              <w:spacing w:after="0"/>
              <w:jc w:val="center"/>
              <w:rPr>
                <w:color w:val="800000"/>
              </w:rPr>
            </w:pPr>
            <w:r>
              <w:rPr>
                <w:bCs/>
                <w:sz w:val="16"/>
                <w:szCs w:val="16"/>
                <w:lang w:val="en-GB"/>
              </w:rPr>
              <w:t>Owner:</w:t>
            </w:r>
          </w:p>
        </w:tc>
        <w:tc>
          <w:tcPr>
            <w:tcW w:w="3654" w:type="dxa"/>
            <w:tcBorders>
              <w:top w:val="single" w:sz="4" w:space="0" w:color="000000"/>
              <w:left w:val="single" w:sz="4" w:space="0" w:color="000000"/>
              <w:bottom w:val="single" w:sz="4" w:space="0" w:color="000000"/>
            </w:tcBorders>
            <w:shd w:val="clear" w:color="auto" w:fill="C0C0C0"/>
            <w:vAlign w:val="center"/>
          </w:tcPr>
          <w:p w:rsidR="00B758B8" w:rsidRPr="00BF54A6" w:rsidRDefault="003A785B">
            <w:pPr>
              <w:spacing w:after="0"/>
              <w:jc w:val="center"/>
              <w:rPr>
                <w:b/>
                <w:bCs/>
                <w:color w:val="800000"/>
                <w:sz w:val="16"/>
                <w:szCs w:val="16"/>
              </w:rPr>
            </w:pPr>
            <w:r>
              <w:rPr>
                <w:b/>
                <w:color w:val="800000"/>
              </w:rPr>
              <w:t>ICT Officer</w:t>
            </w:r>
          </w:p>
        </w:tc>
        <w:tc>
          <w:tcPr>
            <w:tcW w:w="1559" w:type="dxa"/>
            <w:tcBorders>
              <w:top w:val="single" w:sz="4" w:space="0" w:color="000000"/>
              <w:left w:val="single" w:sz="4" w:space="0" w:color="000000"/>
              <w:bottom w:val="single" w:sz="4" w:space="0" w:color="000000"/>
            </w:tcBorders>
            <w:shd w:val="clear" w:color="auto" w:fill="C0C0C0"/>
            <w:vAlign w:val="center"/>
          </w:tcPr>
          <w:p w:rsidR="00B758B8" w:rsidRDefault="00B758B8">
            <w:pPr>
              <w:pStyle w:val="Subtitle"/>
              <w:spacing w:after="0"/>
              <w:jc w:val="center"/>
              <w:rPr>
                <w:color w:val="800000"/>
              </w:rPr>
            </w:pPr>
            <w:r>
              <w:rPr>
                <w:bCs/>
                <w:color w:val="800000"/>
                <w:sz w:val="16"/>
                <w:szCs w:val="16"/>
                <w:lang w:val="en-GB"/>
              </w:rPr>
              <w:t>Author:</w:t>
            </w:r>
          </w:p>
        </w:tc>
        <w:tc>
          <w:tcPr>
            <w:tcW w:w="342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B758B8" w:rsidRPr="00BF54A6" w:rsidRDefault="00BF54A6" w:rsidP="0003267C">
            <w:pPr>
              <w:spacing w:after="0"/>
              <w:jc w:val="center"/>
              <w:rPr>
                <w:b/>
              </w:rPr>
            </w:pPr>
            <w:r w:rsidRPr="00BF54A6">
              <w:rPr>
                <w:b/>
                <w:color w:val="800000"/>
              </w:rPr>
              <w:t>Michael Thompson</w:t>
            </w:r>
          </w:p>
        </w:tc>
      </w:tr>
      <w:tr w:rsidR="00B758B8">
        <w:trPr>
          <w:trHeight w:val="567"/>
        </w:trPr>
        <w:tc>
          <w:tcPr>
            <w:tcW w:w="1274" w:type="dxa"/>
            <w:tcBorders>
              <w:top w:val="single" w:sz="4" w:space="0" w:color="000000"/>
              <w:left w:val="single" w:sz="4" w:space="0" w:color="000000"/>
              <w:bottom w:val="single" w:sz="4" w:space="0" w:color="000000"/>
            </w:tcBorders>
            <w:shd w:val="clear" w:color="auto" w:fill="auto"/>
            <w:vAlign w:val="center"/>
          </w:tcPr>
          <w:p w:rsidR="00B758B8" w:rsidRDefault="00B758B8">
            <w:pPr>
              <w:pStyle w:val="Subtitle"/>
              <w:spacing w:after="0"/>
              <w:jc w:val="center"/>
              <w:rPr>
                <w:color w:val="800000"/>
              </w:rPr>
            </w:pPr>
            <w:r>
              <w:rPr>
                <w:bCs/>
                <w:sz w:val="16"/>
                <w:szCs w:val="16"/>
                <w:lang w:val="en-GB"/>
              </w:rPr>
              <w:t>Approved:</w:t>
            </w:r>
          </w:p>
        </w:tc>
        <w:tc>
          <w:tcPr>
            <w:tcW w:w="3654" w:type="dxa"/>
            <w:tcBorders>
              <w:top w:val="single" w:sz="4" w:space="0" w:color="000000"/>
              <w:left w:val="single" w:sz="4" w:space="0" w:color="000000"/>
              <w:bottom w:val="single" w:sz="4" w:space="0" w:color="000000"/>
            </w:tcBorders>
            <w:shd w:val="clear" w:color="auto" w:fill="auto"/>
            <w:vAlign w:val="center"/>
          </w:tcPr>
          <w:p w:rsidR="00B758B8" w:rsidRPr="008519C4" w:rsidRDefault="008519C4">
            <w:pPr>
              <w:spacing w:after="0"/>
              <w:jc w:val="center"/>
              <w:rPr>
                <w:b/>
                <w:bCs/>
                <w:color w:val="800000"/>
              </w:rPr>
            </w:pPr>
            <w:r w:rsidRPr="008519C4">
              <w:rPr>
                <w:b/>
                <w:bCs/>
                <w:color w:val="800000"/>
              </w:rPr>
              <w:t>20 December 2015</w:t>
            </w:r>
          </w:p>
        </w:tc>
        <w:tc>
          <w:tcPr>
            <w:tcW w:w="1559" w:type="dxa"/>
            <w:tcBorders>
              <w:top w:val="single" w:sz="4" w:space="0" w:color="000000"/>
              <w:left w:val="single" w:sz="4" w:space="0" w:color="000000"/>
              <w:bottom w:val="single" w:sz="4" w:space="0" w:color="000000"/>
            </w:tcBorders>
            <w:shd w:val="clear" w:color="auto" w:fill="auto"/>
            <w:vAlign w:val="center"/>
          </w:tcPr>
          <w:p w:rsidR="00B758B8" w:rsidRDefault="00B758B8">
            <w:pPr>
              <w:pStyle w:val="Subtitle"/>
              <w:spacing w:after="0"/>
              <w:jc w:val="center"/>
              <w:rPr>
                <w:color w:val="800000"/>
              </w:rPr>
            </w:pPr>
            <w:r>
              <w:rPr>
                <w:bCs/>
                <w:color w:val="800000"/>
                <w:sz w:val="16"/>
                <w:szCs w:val="16"/>
                <w:lang w:val="en-GB"/>
              </w:rPr>
              <w:t>By:</w:t>
            </w:r>
          </w:p>
        </w:tc>
        <w:tc>
          <w:tcPr>
            <w:tcW w:w="3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8B8" w:rsidRPr="00BF54A6" w:rsidRDefault="00B758B8">
            <w:pPr>
              <w:spacing w:after="0"/>
              <w:jc w:val="center"/>
              <w:rPr>
                <w:b/>
              </w:rPr>
            </w:pPr>
            <w:r w:rsidRPr="00BF54A6">
              <w:rPr>
                <w:b/>
                <w:color w:val="800000"/>
              </w:rPr>
              <w:t>Executive Committee</w:t>
            </w:r>
          </w:p>
        </w:tc>
      </w:tr>
      <w:tr w:rsidR="00B758B8">
        <w:trPr>
          <w:trHeight w:val="567"/>
        </w:trPr>
        <w:tc>
          <w:tcPr>
            <w:tcW w:w="1274" w:type="dxa"/>
            <w:tcBorders>
              <w:top w:val="single" w:sz="4" w:space="0" w:color="000000"/>
              <w:left w:val="single" w:sz="4" w:space="0" w:color="000000"/>
              <w:bottom w:val="single" w:sz="4" w:space="0" w:color="000000"/>
            </w:tcBorders>
            <w:shd w:val="clear" w:color="auto" w:fill="C0C0C0"/>
            <w:vAlign w:val="center"/>
          </w:tcPr>
          <w:p w:rsidR="00B758B8" w:rsidRDefault="00B758B8">
            <w:pPr>
              <w:pStyle w:val="Subtitle"/>
              <w:spacing w:after="0"/>
              <w:jc w:val="center"/>
              <w:rPr>
                <w:color w:val="800000"/>
              </w:rPr>
            </w:pPr>
            <w:r>
              <w:rPr>
                <w:bCs/>
                <w:sz w:val="16"/>
                <w:szCs w:val="16"/>
                <w:lang w:val="en-GB"/>
              </w:rPr>
              <w:t>Doc Ref</w:t>
            </w:r>
          </w:p>
        </w:tc>
        <w:tc>
          <w:tcPr>
            <w:tcW w:w="3654" w:type="dxa"/>
            <w:tcBorders>
              <w:top w:val="single" w:sz="4" w:space="0" w:color="000000"/>
              <w:left w:val="single" w:sz="4" w:space="0" w:color="000000"/>
              <w:bottom w:val="single" w:sz="4" w:space="0" w:color="000000"/>
            </w:tcBorders>
            <w:shd w:val="clear" w:color="auto" w:fill="C0C0C0"/>
            <w:vAlign w:val="center"/>
          </w:tcPr>
          <w:p w:rsidR="00B758B8" w:rsidRPr="00BF54A6" w:rsidRDefault="003A785B" w:rsidP="00EC0DB7">
            <w:pPr>
              <w:spacing w:after="0"/>
              <w:jc w:val="center"/>
              <w:rPr>
                <w:b/>
                <w:bCs/>
                <w:color w:val="800000"/>
                <w:sz w:val="16"/>
                <w:szCs w:val="16"/>
              </w:rPr>
            </w:pPr>
            <w:r>
              <w:rPr>
                <w:b/>
                <w:color w:val="800000"/>
              </w:rPr>
              <w:t>ICT00</w:t>
            </w:r>
            <w:r w:rsidR="00EC0DB7">
              <w:rPr>
                <w:b/>
                <w:color w:val="800000"/>
              </w:rPr>
              <w:t>2</w:t>
            </w:r>
          </w:p>
        </w:tc>
        <w:tc>
          <w:tcPr>
            <w:tcW w:w="1559" w:type="dxa"/>
            <w:tcBorders>
              <w:top w:val="single" w:sz="4" w:space="0" w:color="000000"/>
              <w:left w:val="single" w:sz="4" w:space="0" w:color="000000"/>
              <w:bottom w:val="single" w:sz="4" w:space="0" w:color="000000"/>
            </w:tcBorders>
            <w:shd w:val="clear" w:color="auto" w:fill="C0C0C0"/>
            <w:vAlign w:val="center"/>
          </w:tcPr>
          <w:p w:rsidR="00B758B8" w:rsidRDefault="00B758B8">
            <w:pPr>
              <w:pStyle w:val="Subtitle"/>
              <w:spacing w:after="0"/>
              <w:jc w:val="center"/>
              <w:rPr>
                <w:color w:val="800000"/>
              </w:rPr>
            </w:pPr>
            <w:r>
              <w:rPr>
                <w:bCs/>
                <w:color w:val="800000"/>
                <w:sz w:val="16"/>
                <w:szCs w:val="16"/>
                <w:lang w:val="en-GB"/>
              </w:rPr>
              <w:t>Version</w:t>
            </w:r>
          </w:p>
        </w:tc>
        <w:tc>
          <w:tcPr>
            <w:tcW w:w="342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B758B8" w:rsidRPr="00BF54A6" w:rsidRDefault="00BF54A6" w:rsidP="00973E1E">
            <w:pPr>
              <w:spacing w:after="0"/>
              <w:jc w:val="center"/>
              <w:rPr>
                <w:b/>
              </w:rPr>
            </w:pPr>
            <w:r w:rsidRPr="00BF54A6">
              <w:rPr>
                <w:b/>
                <w:color w:val="800000"/>
              </w:rPr>
              <w:t>1</w:t>
            </w:r>
            <w:r w:rsidR="00B758B8" w:rsidRPr="00BF54A6">
              <w:rPr>
                <w:b/>
                <w:color w:val="800000"/>
              </w:rPr>
              <w:t>.0</w:t>
            </w:r>
          </w:p>
        </w:tc>
      </w:tr>
    </w:tbl>
    <w:p w:rsidR="00B758B8" w:rsidRPr="003A785B" w:rsidRDefault="00B758B8" w:rsidP="003A785B">
      <w:pPr>
        <w:spacing w:after="120"/>
        <w:ind w:left="425" w:hanging="357"/>
        <w:rPr>
          <w:b/>
          <w:color w:val="800000"/>
          <w:sz w:val="24"/>
          <w:szCs w:val="24"/>
          <w:lang w:val="x-none"/>
        </w:rPr>
      </w:pPr>
    </w:p>
    <w:p w:rsidR="00B758B8" w:rsidRPr="003A785B" w:rsidRDefault="00B758B8" w:rsidP="00405EF0">
      <w:pPr>
        <w:numPr>
          <w:ilvl w:val="0"/>
          <w:numId w:val="11"/>
        </w:numPr>
        <w:spacing w:after="120"/>
        <w:rPr>
          <w:b/>
          <w:color w:val="800000"/>
          <w:sz w:val="24"/>
          <w:szCs w:val="24"/>
          <w:lang w:val="x-none"/>
        </w:rPr>
      </w:pPr>
      <w:r w:rsidRPr="003A785B">
        <w:rPr>
          <w:b/>
          <w:color w:val="800000"/>
          <w:sz w:val="24"/>
          <w:szCs w:val="24"/>
          <w:lang w:val="x-none"/>
        </w:rPr>
        <w:t xml:space="preserve">Why do we need this </w:t>
      </w:r>
      <w:r w:rsidR="00BF54A6" w:rsidRPr="003A785B">
        <w:rPr>
          <w:b/>
          <w:color w:val="800000"/>
          <w:sz w:val="24"/>
          <w:szCs w:val="24"/>
          <w:lang w:val="x-none"/>
        </w:rPr>
        <w:t>Guide</w:t>
      </w:r>
      <w:r w:rsidRPr="003A785B">
        <w:rPr>
          <w:b/>
          <w:color w:val="800000"/>
          <w:sz w:val="24"/>
          <w:szCs w:val="24"/>
          <w:lang w:val="x-none"/>
        </w:rPr>
        <w:t xml:space="preserve">  </w:t>
      </w:r>
      <w:bookmarkStart w:id="0" w:name="_GoBack"/>
      <w:bookmarkEnd w:id="0"/>
    </w:p>
    <w:p w:rsidR="00B758B8" w:rsidRDefault="00B758B8" w:rsidP="00405EF0">
      <w:pPr>
        <w:ind w:left="720"/>
        <w:jc w:val="both"/>
        <w:rPr>
          <w:b/>
          <w:color w:val="800000"/>
          <w:sz w:val="24"/>
          <w:szCs w:val="24"/>
          <w:lang w:val="x-none"/>
        </w:rPr>
      </w:pPr>
      <w:r>
        <w:rPr>
          <w:sz w:val="24"/>
          <w:szCs w:val="24"/>
          <w:lang w:val="x-none"/>
        </w:rPr>
        <w:t>Th</w:t>
      </w:r>
      <w:r>
        <w:rPr>
          <w:sz w:val="24"/>
          <w:szCs w:val="24"/>
        </w:rPr>
        <w:t xml:space="preserve">is document </w:t>
      </w:r>
      <w:r w:rsidR="00EC0DB7">
        <w:rPr>
          <w:sz w:val="24"/>
          <w:szCs w:val="24"/>
        </w:rPr>
        <w:t>explains how the Northumbria Blood Bikes Online Rostering System should be used to reserve shifts</w:t>
      </w:r>
      <w:r w:rsidR="003A785B">
        <w:rPr>
          <w:sz w:val="24"/>
          <w:szCs w:val="24"/>
        </w:rPr>
        <w:t>.</w:t>
      </w:r>
    </w:p>
    <w:p w:rsidR="00B758B8" w:rsidRDefault="00B758B8" w:rsidP="00405EF0">
      <w:pPr>
        <w:numPr>
          <w:ilvl w:val="0"/>
          <w:numId w:val="11"/>
        </w:numPr>
        <w:spacing w:after="120"/>
        <w:rPr>
          <w:sz w:val="24"/>
          <w:szCs w:val="24"/>
          <w:lang w:val="x-none"/>
        </w:rPr>
      </w:pPr>
      <w:r>
        <w:rPr>
          <w:b/>
          <w:color w:val="800000"/>
          <w:sz w:val="24"/>
          <w:szCs w:val="24"/>
          <w:lang w:val="x-none"/>
        </w:rPr>
        <w:t xml:space="preserve">Who is Responsible for this </w:t>
      </w:r>
      <w:r w:rsidR="00BF54A6">
        <w:rPr>
          <w:b/>
          <w:color w:val="800000"/>
          <w:sz w:val="24"/>
          <w:szCs w:val="24"/>
          <w:lang w:val="x-none"/>
        </w:rPr>
        <w:t>Guide</w:t>
      </w:r>
    </w:p>
    <w:p w:rsidR="003A785B" w:rsidRPr="003A785B" w:rsidRDefault="00B758B8" w:rsidP="00405EF0">
      <w:pPr>
        <w:spacing w:after="120"/>
        <w:ind w:left="720"/>
        <w:rPr>
          <w:sz w:val="24"/>
          <w:szCs w:val="24"/>
        </w:rPr>
      </w:pPr>
      <w:r>
        <w:rPr>
          <w:sz w:val="24"/>
          <w:szCs w:val="24"/>
          <w:lang w:val="x-none"/>
        </w:rPr>
        <w:t xml:space="preserve">The </w:t>
      </w:r>
      <w:r w:rsidR="003A785B">
        <w:rPr>
          <w:sz w:val="24"/>
          <w:szCs w:val="24"/>
        </w:rPr>
        <w:t>ICT officer</w:t>
      </w:r>
      <w:r>
        <w:rPr>
          <w:sz w:val="24"/>
          <w:szCs w:val="24"/>
          <w:lang w:val="x-none"/>
        </w:rPr>
        <w:t xml:space="preserve"> of the group is responsible for the maintenance of this </w:t>
      </w:r>
      <w:r w:rsidR="00EC0DB7">
        <w:rPr>
          <w:sz w:val="24"/>
          <w:szCs w:val="24"/>
          <w:lang w:val="x-none"/>
        </w:rPr>
        <w:t>Procedure</w:t>
      </w:r>
      <w:r>
        <w:rPr>
          <w:sz w:val="24"/>
          <w:szCs w:val="24"/>
          <w:lang w:val="x-none"/>
        </w:rPr>
        <w:t>.</w:t>
      </w:r>
      <w:r>
        <w:rPr>
          <w:sz w:val="24"/>
          <w:szCs w:val="24"/>
        </w:rPr>
        <w:t xml:space="preserve">  </w:t>
      </w:r>
      <w:r>
        <w:rPr>
          <w:sz w:val="24"/>
          <w:szCs w:val="24"/>
        </w:rPr>
        <w:br/>
        <w:t xml:space="preserve">The Executive Committee is responsible for approving this </w:t>
      </w:r>
      <w:r w:rsidR="00EC0DB7">
        <w:rPr>
          <w:sz w:val="24"/>
          <w:szCs w:val="24"/>
        </w:rPr>
        <w:t>Procedure</w:t>
      </w:r>
      <w:r>
        <w:rPr>
          <w:sz w:val="24"/>
          <w:szCs w:val="24"/>
        </w:rPr>
        <w:t>.</w:t>
      </w:r>
      <w:r w:rsidR="00EC0DB7">
        <w:rPr>
          <w:sz w:val="24"/>
          <w:szCs w:val="24"/>
        </w:rPr>
        <w:br/>
      </w:r>
      <w:r w:rsidR="00BF54A6">
        <w:rPr>
          <w:sz w:val="24"/>
          <w:szCs w:val="24"/>
        </w:rPr>
        <w:t xml:space="preserve">All </w:t>
      </w:r>
      <w:r w:rsidR="003A785B">
        <w:rPr>
          <w:sz w:val="24"/>
          <w:szCs w:val="24"/>
        </w:rPr>
        <w:t xml:space="preserve">riders, drivers and shift coordinators </w:t>
      </w:r>
      <w:r w:rsidR="00BF54A6">
        <w:rPr>
          <w:sz w:val="24"/>
          <w:szCs w:val="24"/>
        </w:rPr>
        <w:t>should be familiar with the information in this document</w:t>
      </w:r>
      <w:r>
        <w:rPr>
          <w:sz w:val="24"/>
          <w:szCs w:val="24"/>
        </w:rPr>
        <w:t>.</w:t>
      </w:r>
    </w:p>
    <w:p w:rsidR="00B758B8" w:rsidRDefault="00B758B8" w:rsidP="00405EF0">
      <w:pPr>
        <w:numPr>
          <w:ilvl w:val="0"/>
          <w:numId w:val="11"/>
        </w:numPr>
        <w:spacing w:after="120"/>
        <w:rPr>
          <w:sz w:val="24"/>
          <w:szCs w:val="24"/>
          <w:lang w:val="x-none"/>
        </w:rPr>
      </w:pPr>
      <w:r>
        <w:rPr>
          <w:b/>
          <w:color w:val="800000"/>
          <w:sz w:val="24"/>
          <w:szCs w:val="24"/>
          <w:lang w:val="x-none"/>
        </w:rPr>
        <w:t xml:space="preserve">When will this </w:t>
      </w:r>
      <w:r w:rsidR="00EC0DB7">
        <w:rPr>
          <w:b/>
          <w:color w:val="800000"/>
          <w:sz w:val="24"/>
          <w:szCs w:val="24"/>
          <w:lang w:val="x-none"/>
        </w:rPr>
        <w:t>Procedure</w:t>
      </w:r>
      <w:r w:rsidR="0003267C">
        <w:rPr>
          <w:b/>
          <w:color w:val="800000"/>
          <w:sz w:val="24"/>
          <w:szCs w:val="24"/>
          <w:lang w:val="x-none"/>
        </w:rPr>
        <w:t xml:space="preserve"> </w:t>
      </w:r>
      <w:r>
        <w:rPr>
          <w:b/>
          <w:color w:val="800000"/>
          <w:sz w:val="24"/>
          <w:szCs w:val="24"/>
          <w:lang w:val="x-none"/>
        </w:rPr>
        <w:t>be reviewed</w:t>
      </w:r>
    </w:p>
    <w:p w:rsidR="00B758B8" w:rsidRDefault="00B758B8" w:rsidP="00405EF0">
      <w:pPr>
        <w:ind w:left="720"/>
        <w:rPr>
          <w:b/>
          <w:color w:val="800000"/>
          <w:sz w:val="24"/>
          <w:szCs w:val="24"/>
          <w:lang w:val="x-none"/>
        </w:rPr>
      </w:pPr>
      <w:r>
        <w:rPr>
          <w:sz w:val="24"/>
          <w:szCs w:val="24"/>
          <w:lang w:val="x-none"/>
        </w:rPr>
        <w:t xml:space="preserve">The </w:t>
      </w:r>
      <w:r w:rsidR="00EC0DB7">
        <w:rPr>
          <w:sz w:val="24"/>
          <w:szCs w:val="24"/>
          <w:lang w:val="x-none"/>
        </w:rPr>
        <w:t>Procedure</w:t>
      </w:r>
      <w:r>
        <w:rPr>
          <w:sz w:val="24"/>
          <w:szCs w:val="24"/>
          <w:lang w:val="x-none"/>
        </w:rPr>
        <w:t xml:space="preserve"> will be reviewed </w:t>
      </w:r>
      <w:r>
        <w:rPr>
          <w:sz w:val="24"/>
          <w:szCs w:val="24"/>
        </w:rPr>
        <w:t xml:space="preserve">a maximum of </w:t>
      </w:r>
      <w:r w:rsidR="00EC0DB7">
        <w:rPr>
          <w:sz w:val="24"/>
          <w:szCs w:val="24"/>
        </w:rPr>
        <w:t>one year</w:t>
      </w:r>
      <w:r>
        <w:rPr>
          <w:sz w:val="24"/>
          <w:szCs w:val="24"/>
          <w:lang w:val="x-none"/>
        </w:rPr>
        <w:t xml:space="preserve"> following its approval</w:t>
      </w:r>
      <w:r>
        <w:rPr>
          <w:sz w:val="24"/>
          <w:szCs w:val="24"/>
        </w:rPr>
        <w:t>.</w:t>
      </w:r>
    </w:p>
    <w:p w:rsidR="00B758B8" w:rsidRDefault="00B758B8" w:rsidP="00405EF0">
      <w:pPr>
        <w:numPr>
          <w:ilvl w:val="0"/>
          <w:numId w:val="11"/>
        </w:numPr>
        <w:spacing w:after="120"/>
        <w:rPr>
          <w:sz w:val="24"/>
          <w:szCs w:val="24"/>
          <w:lang w:val="x-none"/>
        </w:rPr>
      </w:pPr>
      <w:r>
        <w:rPr>
          <w:b/>
          <w:color w:val="800000"/>
          <w:sz w:val="24"/>
          <w:szCs w:val="24"/>
          <w:lang w:val="x-none"/>
        </w:rPr>
        <w:t>How will changes be notified</w:t>
      </w:r>
    </w:p>
    <w:p w:rsidR="003A785B" w:rsidRDefault="00B758B8" w:rsidP="00405EF0">
      <w:pPr>
        <w:ind w:left="720"/>
        <w:jc w:val="both"/>
        <w:rPr>
          <w:sz w:val="24"/>
          <w:szCs w:val="24"/>
        </w:rPr>
      </w:pPr>
      <w:r>
        <w:rPr>
          <w:sz w:val="24"/>
          <w:szCs w:val="24"/>
          <w:lang w:val="x-none"/>
        </w:rPr>
        <w:t xml:space="preserve">The latest version of the </w:t>
      </w:r>
      <w:r w:rsidR="00EC0DB7">
        <w:rPr>
          <w:sz w:val="24"/>
          <w:szCs w:val="24"/>
        </w:rPr>
        <w:t>Procedure</w:t>
      </w:r>
      <w:r>
        <w:rPr>
          <w:sz w:val="24"/>
          <w:szCs w:val="24"/>
          <w:lang w:val="x-none"/>
        </w:rPr>
        <w:t xml:space="preserve"> will be made available via the members’ library on the group website</w:t>
      </w:r>
      <w:r>
        <w:rPr>
          <w:sz w:val="24"/>
          <w:szCs w:val="24"/>
        </w:rPr>
        <w:t xml:space="preserve">.  New versions will be announced via email to all </w:t>
      </w:r>
      <w:r w:rsidR="00BF54A6">
        <w:rPr>
          <w:sz w:val="24"/>
          <w:szCs w:val="24"/>
        </w:rPr>
        <w:t>members</w:t>
      </w:r>
      <w:r>
        <w:rPr>
          <w:sz w:val="24"/>
          <w:szCs w:val="24"/>
        </w:rPr>
        <w:t xml:space="preserve"> and the executive committee.</w:t>
      </w:r>
    </w:p>
    <w:p w:rsidR="00EC0DB7" w:rsidRDefault="00EC0DB7">
      <w:pPr>
        <w:suppressAutoHyphens w:val="0"/>
        <w:spacing w:after="0" w:line="240" w:lineRule="auto"/>
        <w:rPr>
          <w:sz w:val="24"/>
          <w:szCs w:val="24"/>
        </w:rPr>
      </w:pPr>
      <w:r>
        <w:rPr>
          <w:sz w:val="24"/>
          <w:szCs w:val="24"/>
        </w:rPr>
        <w:br w:type="page"/>
      </w:r>
    </w:p>
    <w:p w:rsidR="00EC0DB7" w:rsidRDefault="00EC0DB7" w:rsidP="001E634D">
      <w:pPr>
        <w:pStyle w:val="ListParagraph"/>
        <w:numPr>
          <w:ilvl w:val="0"/>
          <w:numId w:val="13"/>
        </w:numPr>
        <w:ind w:left="357" w:hanging="357"/>
        <w:contextualSpacing w:val="0"/>
        <w:jc w:val="both"/>
        <w:rPr>
          <w:b/>
          <w:color w:val="800000"/>
          <w:sz w:val="24"/>
          <w:szCs w:val="24"/>
        </w:rPr>
      </w:pPr>
      <w:r w:rsidRPr="00EC0DB7">
        <w:rPr>
          <w:b/>
          <w:color w:val="800000"/>
          <w:sz w:val="24"/>
          <w:szCs w:val="24"/>
        </w:rPr>
        <w:lastRenderedPageBreak/>
        <w:t>Reserving a shift from January 2016</w:t>
      </w:r>
    </w:p>
    <w:p w:rsidR="001E634D" w:rsidRPr="001E634D" w:rsidRDefault="001E634D" w:rsidP="00846F3D">
      <w:pPr>
        <w:pStyle w:val="ListParagraph"/>
        <w:numPr>
          <w:ilvl w:val="1"/>
          <w:numId w:val="13"/>
        </w:numPr>
        <w:spacing w:after="120" w:line="300" w:lineRule="auto"/>
        <w:contextualSpacing w:val="0"/>
        <w:rPr>
          <w:sz w:val="24"/>
          <w:szCs w:val="24"/>
        </w:rPr>
      </w:pPr>
      <w:r w:rsidRPr="001E634D">
        <w:rPr>
          <w:sz w:val="24"/>
          <w:szCs w:val="24"/>
        </w:rPr>
        <w:t>Log in to the OLRS</w:t>
      </w:r>
    </w:p>
    <w:p w:rsidR="001E634D" w:rsidRPr="001E634D" w:rsidRDefault="001E634D" w:rsidP="00846F3D">
      <w:pPr>
        <w:pStyle w:val="ListParagraph"/>
        <w:numPr>
          <w:ilvl w:val="1"/>
          <w:numId w:val="13"/>
        </w:numPr>
        <w:spacing w:after="120" w:line="300" w:lineRule="auto"/>
        <w:contextualSpacing w:val="0"/>
        <w:jc w:val="both"/>
        <w:rPr>
          <w:sz w:val="24"/>
          <w:szCs w:val="24"/>
        </w:rPr>
      </w:pPr>
      <w:r w:rsidRPr="001E634D">
        <w:rPr>
          <w:sz w:val="24"/>
          <w:szCs w:val="24"/>
        </w:rPr>
        <w:t xml:space="preserve">Navigate to a day with a vacant shift that you would like to cover.  The monthly view of the rota is best for an overview but we recommend switching to the day or week view to actually reserve a shift, as you can save yourself </w:t>
      </w:r>
      <w:r>
        <w:rPr>
          <w:sz w:val="24"/>
          <w:szCs w:val="24"/>
        </w:rPr>
        <w:t>t</w:t>
      </w:r>
      <w:r w:rsidRPr="001E634D">
        <w:rPr>
          <w:sz w:val="24"/>
          <w:szCs w:val="24"/>
        </w:rPr>
        <w:t>ime and effort by clicking in the correct row for the vehicle that you want to reserve.  For shift coordinators a row still represents a six hour timeslot.</w:t>
      </w:r>
    </w:p>
    <w:p w:rsidR="001E634D" w:rsidRDefault="001E634D" w:rsidP="00846F3D">
      <w:pPr>
        <w:spacing w:line="300" w:lineRule="auto"/>
        <w:ind w:left="709"/>
        <w:jc w:val="both"/>
        <w:rPr>
          <w:i/>
        </w:rPr>
      </w:pPr>
      <w:r w:rsidRPr="001E634D">
        <w:rPr>
          <w:sz w:val="24"/>
          <w:szCs w:val="24"/>
        </w:rPr>
        <w:t xml:space="preserve">Check that the shift you are booking is still open.  </w:t>
      </w:r>
      <w:r w:rsidRPr="001E634D">
        <w:rPr>
          <w:i/>
          <w:sz w:val="24"/>
          <w:szCs w:val="24"/>
        </w:rPr>
        <w:t>From Jan 2016 each operational shift requires three volunteers (any combination of cars and bikes) over and above the scheduled runs (GNAAS Blood on Board shifts</w:t>
      </w:r>
      <w:r>
        <w:rPr>
          <w:i/>
          <w:sz w:val="24"/>
          <w:szCs w:val="24"/>
        </w:rPr>
        <w:t xml:space="preserve"> </w:t>
      </w:r>
      <w:r w:rsidRPr="009C72EA">
        <w:rPr>
          <w:i/>
        </w:rPr>
        <w:t>and the Hexham Samples)</w:t>
      </w:r>
    </w:p>
    <w:p w:rsidR="001E634D" w:rsidRDefault="001E634D" w:rsidP="00846F3D">
      <w:pPr>
        <w:pStyle w:val="ListParagraph"/>
        <w:numPr>
          <w:ilvl w:val="1"/>
          <w:numId w:val="13"/>
        </w:numPr>
        <w:spacing w:after="120" w:line="300" w:lineRule="auto"/>
        <w:contextualSpacing w:val="0"/>
        <w:jc w:val="both"/>
        <w:rPr>
          <w:sz w:val="24"/>
          <w:szCs w:val="24"/>
        </w:rPr>
      </w:pPr>
      <w:r>
        <w:rPr>
          <w:sz w:val="24"/>
          <w:szCs w:val="24"/>
        </w:rPr>
        <w:t>Click in a vacant row for the day you wish to volunteer. A data entry screen will open up</w:t>
      </w:r>
    </w:p>
    <w:p w:rsidR="001E634D" w:rsidRPr="00846F3D" w:rsidRDefault="001E634D" w:rsidP="00846F3D">
      <w:pPr>
        <w:pStyle w:val="ListParagraph"/>
        <w:numPr>
          <w:ilvl w:val="2"/>
          <w:numId w:val="13"/>
        </w:numPr>
        <w:spacing w:after="120" w:line="300" w:lineRule="auto"/>
        <w:ind w:left="1559" w:hanging="839"/>
        <w:contextualSpacing w:val="0"/>
        <w:jc w:val="both"/>
        <w:rPr>
          <w:sz w:val="24"/>
          <w:szCs w:val="24"/>
        </w:rPr>
      </w:pPr>
      <w:r w:rsidRPr="00846F3D">
        <w:rPr>
          <w:sz w:val="24"/>
          <w:szCs w:val="24"/>
        </w:rPr>
        <w:t>Your username and member details will be entered for you.</w:t>
      </w:r>
    </w:p>
    <w:p w:rsidR="001E634D" w:rsidRPr="00846F3D" w:rsidRDefault="001E634D" w:rsidP="00846F3D">
      <w:pPr>
        <w:pStyle w:val="ListParagraph"/>
        <w:numPr>
          <w:ilvl w:val="2"/>
          <w:numId w:val="13"/>
        </w:numPr>
        <w:spacing w:after="120" w:line="300" w:lineRule="auto"/>
        <w:ind w:left="1559" w:hanging="839"/>
        <w:contextualSpacing w:val="0"/>
        <w:jc w:val="both"/>
        <w:rPr>
          <w:sz w:val="24"/>
          <w:szCs w:val="24"/>
        </w:rPr>
      </w:pPr>
      <w:r w:rsidRPr="00846F3D">
        <w:rPr>
          <w:sz w:val="24"/>
          <w:szCs w:val="24"/>
        </w:rPr>
        <w:t xml:space="preserve">You can add further notes to the </w:t>
      </w:r>
      <w:r w:rsidRPr="00846F3D">
        <w:rPr>
          <w:i/>
          <w:sz w:val="24"/>
          <w:szCs w:val="24"/>
        </w:rPr>
        <w:t>member details</w:t>
      </w:r>
      <w:r w:rsidRPr="00846F3D">
        <w:rPr>
          <w:sz w:val="24"/>
          <w:szCs w:val="24"/>
        </w:rPr>
        <w:t xml:space="preserve"> section if you wish but please leave the prepopulated data intact. These notes can be used to add extra details about your reservation (</w:t>
      </w:r>
      <w:r w:rsidR="00846F3D">
        <w:rPr>
          <w:sz w:val="24"/>
          <w:szCs w:val="24"/>
        </w:rPr>
        <w:t>e.g.</w:t>
      </w:r>
      <w:r w:rsidRPr="00846F3D">
        <w:rPr>
          <w:sz w:val="24"/>
          <w:szCs w:val="24"/>
        </w:rPr>
        <w:t xml:space="preserve"> if you would like to collect the vehicle earlier than usual)</w:t>
      </w:r>
    </w:p>
    <w:p w:rsidR="001E634D" w:rsidRPr="00846F3D" w:rsidRDefault="001E634D" w:rsidP="00846F3D">
      <w:pPr>
        <w:pStyle w:val="ListParagraph"/>
        <w:numPr>
          <w:ilvl w:val="2"/>
          <w:numId w:val="13"/>
        </w:numPr>
        <w:spacing w:after="120" w:line="300" w:lineRule="auto"/>
        <w:ind w:left="1559" w:hanging="839"/>
        <w:contextualSpacing w:val="0"/>
        <w:jc w:val="both"/>
        <w:rPr>
          <w:sz w:val="24"/>
          <w:szCs w:val="24"/>
        </w:rPr>
      </w:pPr>
      <w:r w:rsidRPr="00846F3D">
        <w:rPr>
          <w:sz w:val="24"/>
          <w:szCs w:val="24"/>
        </w:rPr>
        <w:t xml:space="preserve">Check that the correct vehicle </w:t>
      </w:r>
      <w:r w:rsidR="00846F3D">
        <w:rPr>
          <w:sz w:val="24"/>
          <w:szCs w:val="24"/>
        </w:rPr>
        <w:t xml:space="preserve">(time slot for coordinators) </w:t>
      </w:r>
      <w:r w:rsidRPr="00846F3D">
        <w:rPr>
          <w:sz w:val="24"/>
          <w:szCs w:val="24"/>
        </w:rPr>
        <w:t>has been selected for both the start and end of your shift</w:t>
      </w:r>
    </w:p>
    <w:p w:rsidR="001E634D" w:rsidRPr="00846F3D" w:rsidRDefault="001E634D" w:rsidP="00846F3D">
      <w:pPr>
        <w:pStyle w:val="ListParagraph"/>
        <w:numPr>
          <w:ilvl w:val="2"/>
          <w:numId w:val="13"/>
        </w:numPr>
        <w:spacing w:after="120" w:line="300" w:lineRule="auto"/>
        <w:ind w:left="1559" w:hanging="839"/>
        <w:contextualSpacing w:val="0"/>
        <w:jc w:val="both"/>
        <w:rPr>
          <w:sz w:val="24"/>
          <w:szCs w:val="24"/>
        </w:rPr>
      </w:pPr>
      <w:r w:rsidRPr="00846F3D">
        <w:rPr>
          <w:sz w:val="24"/>
          <w:szCs w:val="24"/>
        </w:rPr>
        <w:t>Check that the shift type (</w:t>
      </w:r>
      <w:r w:rsidR="00846F3D">
        <w:rPr>
          <w:sz w:val="24"/>
          <w:szCs w:val="24"/>
        </w:rPr>
        <w:t>O</w:t>
      </w:r>
      <w:r w:rsidRPr="00846F3D">
        <w:rPr>
          <w:sz w:val="24"/>
          <w:szCs w:val="24"/>
        </w:rPr>
        <w:t xml:space="preserve">perations, </w:t>
      </w:r>
      <w:r w:rsidR="00846F3D">
        <w:rPr>
          <w:sz w:val="24"/>
          <w:szCs w:val="24"/>
        </w:rPr>
        <w:t>S</w:t>
      </w:r>
      <w:r w:rsidRPr="00846F3D">
        <w:rPr>
          <w:sz w:val="24"/>
          <w:szCs w:val="24"/>
        </w:rPr>
        <w:t xml:space="preserve">cheduled, </w:t>
      </w:r>
      <w:r w:rsidR="00846F3D">
        <w:rPr>
          <w:sz w:val="24"/>
          <w:szCs w:val="24"/>
        </w:rPr>
        <w:t>E</w:t>
      </w:r>
      <w:r w:rsidRPr="00846F3D">
        <w:rPr>
          <w:sz w:val="24"/>
          <w:szCs w:val="24"/>
        </w:rPr>
        <w:t>vents</w:t>
      </w:r>
      <w:r w:rsidR="00846F3D">
        <w:rPr>
          <w:sz w:val="24"/>
          <w:szCs w:val="24"/>
        </w:rPr>
        <w:t xml:space="preserve"> or C</w:t>
      </w:r>
      <w:r w:rsidRPr="00846F3D">
        <w:rPr>
          <w:sz w:val="24"/>
          <w:szCs w:val="24"/>
        </w:rPr>
        <w:t xml:space="preserve">oordinator) is correct for the shift you've chosen.  This will help keep the colour coding correct and make the OLRS visually easier to understand. </w:t>
      </w:r>
      <w:r w:rsidRPr="00846F3D">
        <w:rPr>
          <w:i/>
          <w:sz w:val="24"/>
          <w:szCs w:val="24"/>
        </w:rPr>
        <w:t>Previously the OLRS automatically applied the “shift type” when a shift was booked.  This remains true for coordinator</w:t>
      </w:r>
      <w:r w:rsidR="00846F3D">
        <w:rPr>
          <w:i/>
          <w:sz w:val="24"/>
          <w:szCs w:val="24"/>
        </w:rPr>
        <w:t>s</w:t>
      </w:r>
      <w:r w:rsidRPr="00846F3D">
        <w:rPr>
          <w:i/>
          <w:sz w:val="24"/>
          <w:szCs w:val="24"/>
        </w:rPr>
        <w:t xml:space="preserve"> </w:t>
      </w:r>
      <w:r w:rsidR="00846F3D" w:rsidRPr="001E634D">
        <w:rPr>
          <w:i/>
          <w:sz w:val="24"/>
          <w:szCs w:val="24"/>
        </w:rPr>
        <w:t xml:space="preserve">but with the added flexibility of the new arrangements for operational shifts this is much more difficult </w:t>
      </w:r>
      <w:r w:rsidR="00846F3D">
        <w:rPr>
          <w:i/>
          <w:sz w:val="24"/>
          <w:szCs w:val="24"/>
        </w:rPr>
        <w:t xml:space="preserve">to automate </w:t>
      </w:r>
      <w:r w:rsidR="00846F3D" w:rsidRPr="001E634D">
        <w:rPr>
          <w:i/>
          <w:sz w:val="24"/>
          <w:szCs w:val="24"/>
        </w:rPr>
        <w:t xml:space="preserve">as there are many </w:t>
      </w:r>
      <w:r w:rsidR="00846F3D">
        <w:rPr>
          <w:i/>
          <w:sz w:val="24"/>
          <w:szCs w:val="24"/>
        </w:rPr>
        <w:t xml:space="preserve">more </w:t>
      </w:r>
      <w:r w:rsidR="00846F3D" w:rsidRPr="001E634D">
        <w:rPr>
          <w:i/>
          <w:sz w:val="24"/>
          <w:szCs w:val="24"/>
        </w:rPr>
        <w:t>possible combinations.  It is important, therefore, that you set the correct shift type for your reservation.</w:t>
      </w:r>
    </w:p>
    <w:p w:rsidR="001E634D" w:rsidRPr="00846F3D" w:rsidRDefault="001E634D" w:rsidP="00846F3D">
      <w:pPr>
        <w:pStyle w:val="ListParagraph"/>
        <w:numPr>
          <w:ilvl w:val="2"/>
          <w:numId w:val="13"/>
        </w:numPr>
        <w:spacing w:after="120" w:line="300" w:lineRule="auto"/>
        <w:ind w:left="1559" w:hanging="839"/>
        <w:contextualSpacing w:val="0"/>
        <w:jc w:val="both"/>
        <w:rPr>
          <w:sz w:val="24"/>
          <w:szCs w:val="24"/>
        </w:rPr>
      </w:pPr>
      <w:r w:rsidRPr="00846F3D">
        <w:rPr>
          <w:sz w:val="24"/>
          <w:szCs w:val="24"/>
        </w:rPr>
        <w:t>Finally check that the date is correct, remember that the date may be displayed in US format (month/day) depending on the settings of your web browser.</w:t>
      </w:r>
    </w:p>
    <w:p w:rsidR="00846F3D" w:rsidRDefault="001E634D" w:rsidP="00846F3D">
      <w:pPr>
        <w:pStyle w:val="ListParagraph"/>
        <w:numPr>
          <w:ilvl w:val="2"/>
          <w:numId w:val="13"/>
        </w:numPr>
        <w:spacing w:after="120" w:line="300" w:lineRule="auto"/>
        <w:ind w:left="1559" w:hanging="839"/>
        <w:contextualSpacing w:val="0"/>
        <w:jc w:val="both"/>
        <w:rPr>
          <w:sz w:val="24"/>
          <w:szCs w:val="24"/>
        </w:rPr>
      </w:pPr>
      <w:r w:rsidRPr="00846F3D">
        <w:rPr>
          <w:sz w:val="24"/>
          <w:szCs w:val="24"/>
        </w:rPr>
        <w:t>At the bottom of the screen you should see two green tick marks.</w:t>
      </w:r>
    </w:p>
    <w:p w:rsidR="001E634D" w:rsidRPr="00846F3D" w:rsidRDefault="001E634D" w:rsidP="00846F3D">
      <w:pPr>
        <w:pStyle w:val="ListParagraph"/>
        <w:spacing w:after="120" w:line="300" w:lineRule="auto"/>
        <w:ind w:left="1559"/>
        <w:contextualSpacing w:val="0"/>
        <w:jc w:val="both"/>
        <w:rPr>
          <w:sz w:val="24"/>
          <w:szCs w:val="24"/>
        </w:rPr>
      </w:pPr>
      <w:r w:rsidRPr="00846F3D">
        <w:rPr>
          <w:sz w:val="24"/>
          <w:szCs w:val="24"/>
        </w:rPr>
        <w:t xml:space="preserve">If you see a red cross instead then for some reason you have made an invalid selection. Point your mouse at the </w:t>
      </w:r>
      <w:proofErr w:type="gramStart"/>
      <w:r w:rsidRPr="00846F3D">
        <w:rPr>
          <w:sz w:val="24"/>
          <w:szCs w:val="24"/>
        </w:rPr>
        <w:t>red cross</w:t>
      </w:r>
      <w:proofErr w:type="gramEnd"/>
      <w:r w:rsidRPr="00846F3D">
        <w:rPr>
          <w:sz w:val="24"/>
          <w:szCs w:val="24"/>
        </w:rPr>
        <w:t xml:space="preserve"> and you will see a pop up message explaining why your selection can not be reserved. You must resolve the conflict before the shift can be reserved.</w:t>
      </w:r>
    </w:p>
    <w:p w:rsidR="001E634D" w:rsidRPr="00846F3D" w:rsidRDefault="001E634D" w:rsidP="00846F3D">
      <w:pPr>
        <w:pStyle w:val="ListParagraph"/>
        <w:numPr>
          <w:ilvl w:val="2"/>
          <w:numId w:val="13"/>
        </w:numPr>
        <w:spacing w:after="120" w:line="300" w:lineRule="auto"/>
        <w:ind w:left="1559" w:hanging="839"/>
        <w:contextualSpacing w:val="0"/>
        <w:rPr>
          <w:sz w:val="24"/>
          <w:szCs w:val="24"/>
        </w:rPr>
      </w:pPr>
      <w:r w:rsidRPr="00846F3D">
        <w:rPr>
          <w:sz w:val="24"/>
          <w:szCs w:val="24"/>
        </w:rPr>
        <w:t>Finally click [save].</w:t>
      </w:r>
    </w:p>
    <w:p w:rsidR="001E634D" w:rsidRDefault="00846F3D" w:rsidP="00846F3D">
      <w:pPr>
        <w:pStyle w:val="ListParagraph"/>
        <w:numPr>
          <w:ilvl w:val="1"/>
          <w:numId w:val="13"/>
        </w:numPr>
        <w:spacing w:line="300" w:lineRule="auto"/>
        <w:rPr>
          <w:sz w:val="24"/>
          <w:szCs w:val="24"/>
        </w:rPr>
      </w:pPr>
      <w:r w:rsidRPr="00846F3D">
        <w:rPr>
          <w:sz w:val="24"/>
          <w:szCs w:val="24"/>
        </w:rPr>
        <w:t>Your shift is now booked and will be displayed in the rostering system.</w:t>
      </w:r>
    </w:p>
    <w:p w:rsidR="00846F3D" w:rsidRPr="00846F3D" w:rsidRDefault="00846F3D" w:rsidP="00846F3D">
      <w:pPr>
        <w:pStyle w:val="ListParagraph"/>
        <w:numPr>
          <w:ilvl w:val="1"/>
          <w:numId w:val="13"/>
        </w:numPr>
        <w:spacing w:line="300" w:lineRule="auto"/>
        <w:rPr>
          <w:sz w:val="24"/>
          <w:szCs w:val="24"/>
        </w:rPr>
      </w:pPr>
      <w:r>
        <w:rPr>
          <w:sz w:val="24"/>
          <w:szCs w:val="24"/>
        </w:rPr>
        <w:t xml:space="preserve">You will receive an email confirmation of your shift. </w:t>
      </w:r>
    </w:p>
    <w:p w:rsidR="00B03979" w:rsidRDefault="00B03979">
      <w:pPr>
        <w:suppressAutoHyphens w:val="0"/>
        <w:spacing w:after="0" w:line="240" w:lineRule="auto"/>
        <w:rPr>
          <w:b/>
          <w:color w:val="800000"/>
          <w:sz w:val="24"/>
          <w:szCs w:val="24"/>
          <w:lang w:eastAsia="en-US"/>
        </w:rPr>
      </w:pPr>
      <w:r>
        <w:rPr>
          <w:b/>
          <w:color w:val="800000"/>
          <w:sz w:val="24"/>
          <w:szCs w:val="24"/>
          <w:lang w:eastAsia="en-US"/>
        </w:rPr>
        <w:br w:type="page"/>
      </w:r>
    </w:p>
    <w:p w:rsidR="00B03979" w:rsidRDefault="00B03979" w:rsidP="00B03979">
      <w:pPr>
        <w:pStyle w:val="ListParagraph"/>
        <w:numPr>
          <w:ilvl w:val="0"/>
          <w:numId w:val="13"/>
        </w:numPr>
        <w:ind w:left="357" w:hanging="357"/>
        <w:contextualSpacing w:val="0"/>
        <w:jc w:val="both"/>
        <w:rPr>
          <w:b/>
          <w:color w:val="800000"/>
          <w:sz w:val="24"/>
          <w:szCs w:val="24"/>
        </w:rPr>
      </w:pPr>
      <w:r w:rsidRPr="00EC0DB7">
        <w:rPr>
          <w:b/>
          <w:color w:val="800000"/>
          <w:sz w:val="24"/>
          <w:szCs w:val="24"/>
        </w:rPr>
        <w:lastRenderedPageBreak/>
        <w:t xml:space="preserve">Reserving a shift </w:t>
      </w:r>
      <w:r>
        <w:rPr>
          <w:b/>
          <w:color w:val="800000"/>
          <w:sz w:val="24"/>
          <w:szCs w:val="24"/>
        </w:rPr>
        <w:t xml:space="preserve">prior to </w:t>
      </w:r>
      <w:r w:rsidRPr="00EC0DB7">
        <w:rPr>
          <w:b/>
          <w:color w:val="800000"/>
          <w:sz w:val="24"/>
          <w:szCs w:val="24"/>
        </w:rPr>
        <w:t>January 2016</w:t>
      </w:r>
    </w:p>
    <w:p w:rsidR="00B03979" w:rsidRPr="00B03979" w:rsidRDefault="00B03979" w:rsidP="00B03979">
      <w:pPr>
        <w:pStyle w:val="ListParagraph"/>
        <w:numPr>
          <w:ilvl w:val="1"/>
          <w:numId w:val="13"/>
        </w:numPr>
        <w:spacing w:after="120" w:line="300" w:lineRule="auto"/>
        <w:ind w:left="993" w:hanging="633"/>
        <w:contextualSpacing w:val="0"/>
        <w:rPr>
          <w:sz w:val="24"/>
          <w:szCs w:val="24"/>
        </w:rPr>
      </w:pPr>
      <w:r w:rsidRPr="00B03979">
        <w:rPr>
          <w:sz w:val="24"/>
          <w:szCs w:val="24"/>
        </w:rPr>
        <w:t>Log in to the OLRS</w:t>
      </w:r>
    </w:p>
    <w:p w:rsidR="00B03979" w:rsidRPr="00B03979" w:rsidRDefault="00B03979" w:rsidP="00B03979">
      <w:pPr>
        <w:pStyle w:val="ListParagraph"/>
        <w:numPr>
          <w:ilvl w:val="1"/>
          <w:numId w:val="13"/>
        </w:numPr>
        <w:spacing w:after="120" w:line="300" w:lineRule="auto"/>
        <w:ind w:left="993" w:hanging="633"/>
        <w:contextualSpacing w:val="0"/>
        <w:rPr>
          <w:sz w:val="24"/>
          <w:szCs w:val="24"/>
        </w:rPr>
      </w:pPr>
      <w:r w:rsidRPr="00B03979">
        <w:rPr>
          <w:sz w:val="24"/>
          <w:szCs w:val="24"/>
        </w:rPr>
        <w:t>Find a vacant shift that you would like to cover</w:t>
      </w:r>
    </w:p>
    <w:p w:rsidR="00B03979" w:rsidRPr="00B03979" w:rsidRDefault="00B03979" w:rsidP="00B03979">
      <w:pPr>
        <w:pStyle w:val="ListParagraph"/>
        <w:spacing w:after="120" w:line="300" w:lineRule="auto"/>
        <w:ind w:left="993"/>
        <w:contextualSpacing w:val="0"/>
        <w:rPr>
          <w:sz w:val="24"/>
          <w:szCs w:val="24"/>
        </w:rPr>
      </w:pPr>
      <w:r w:rsidRPr="00B03979">
        <w:rPr>
          <w:sz w:val="24"/>
          <w:szCs w:val="24"/>
        </w:rPr>
        <w:t>In day or week or month view click in a blank area of the day on which you want to reserve the shift. In day or week view, you can save yourself some time and effort by clicking in the correct row for the shift that you want to reserve</w:t>
      </w:r>
      <w:proofErr w:type="gramStart"/>
      <w:r w:rsidRPr="00B03979">
        <w:rPr>
          <w:sz w:val="24"/>
          <w:szCs w:val="24"/>
        </w:rPr>
        <w:t>..</w:t>
      </w:r>
      <w:proofErr w:type="gramEnd"/>
    </w:p>
    <w:p w:rsidR="00B03979" w:rsidRPr="00B03979" w:rsidRDefault="00B03979" w:rsidP="00B03979">
      <w:pPr>
        <w:pStyle w:val="ListParagraph"/>
        <w:numPr>
          <w:ilvl w:val="1"/>
          <w:numId w:val="13"/>
        </w:numPr>
        <w:spacing w:after="120" w:line="300" w:lineRule="auto"/>
        <w:ind w:left="993" w:hanging="633"/>
        <w:contextualSpacing w:val="0"/>
        <w:rPr>
          <w:sz w:val="24"/>
          <w:szCs w:val="24"/>
        </w:rPr>
      </w:pPr>
      <w:r w:rsidRPr="00B03979">
        <w:rPr>
          <w:sz w:val="24"/>
          <w:szCs w:val="24"/>
        </w:rPr>
        <w:t>An edit screen will open up.</w:t>
      </w:r>
    </w:p>
    <w:p w:rsidR="00B03979" w:rsidRPr="00B03979" w:rsidRDefault="00B03979" w:rsidP="00B03979">
      <w:pPr>
        <w:pStyle w:val="ListParagraph"/>
        <w:numPr>
          <w:ilvl w:val="2"/>
          <w:numId w:val="13"/>
        </w:numPr>
        <w:spacing w:after="120" w:line="300" w:lineRule="auto"/>
        <w:ind w:left="1843" w:hanging="839"/>
        <w:contextualSpacing w:val="0"/>
        <w:jc w:val="both"/>
        <w:rPr>
          <w:sz w:val="24"/>
          <w:szCs w:val="24"/>
        </w:rPr>
      </w:pPr>
      <w:r w:rsidRPr="00B03979">
        <w:rPr>
          <w:sz w:val="24"/>
          <w:szCs w:val="24"/>
        </w:rPr>
        <w:t>Your username and member details will be entered for you.</w:t>
      </w:r>
    </w:p>
    <w:p w:rsidR="00B03979" w:rsidRPr="00B03979" w:rsidRDefault="00B03979" w:rsidP="00B03979">
      <w:pPr>
        <w:pStyle w:val="ListParagraph"/>
        <w:numPr>
          <w:ilvl w:val="2"/>
          <w:numId w:val="13"/>
        </w:numPr>
        <w:spacing w:after="120" w:line="300" w:lineRule="auto"/>
        <w:ind w:left="1843" w:hanging="839"/>
        <w:contextualSpacing w:val="0"/>
        <w:jc w:val="both"/>
        <w:rPr>
          <w:sz w:val="24"/>
          <w:szCs w:val="24"/>
        </w:rPr>
      </w:pPr>
      <w:r w:rsidRPr="00B03979">
        <w:rPr>
          <w:sz w:val="24"/>
          <w:szCs w:val="24"/>
        </w:rPr>
        <w:t>You can add notes to the member details section if you wish but please leave the prepopulated data intact.</w:t>
      </w:r>
    </w:p>
    <w:p w:rsidR="00B03979" w:rsidRPr="00B03979" w:rsidRDefault="00B03979" w:rsidP="00B03979">
      <w:pPr>
        <w:pStyle w:val="ListParagraph"/>
        <w:numPr>
          <w:ilvl w:val="2"/>
          <w:numId w:val="13"/>
        </w:numPr>
        <w:spacing w:after="120" w:line="300" w:lineRule="auto"/>
        <w:ind w:left="1843" w:hanging="839"/>
        <w:contextualSpacing w:val="0"/>
        <w:jc w:val="both"/>
        <w:rPr>
          <w:sz w:val="24"/>
          <w:szCs w:val="24"/>
        </w:rPr>
      </w:pPr>
      <w:r w:rsidRPr="00B03979">
        <w:rPr>
          <w:sz w:val="24"/>
          <w:szCs w:val="24"/>
        </w:rPr>
        <w:t>Check that the correct shift has been selected for both the start and end of your shift</w:t>
      </w:r>
    </w:p>
    <w:p w:rsidR="00B03979" w:rsidRPr="00B03979" w:rsidRDefault="00B03979" w:rsidP="00B03979">
      <w:pPr>
        <w:pStyle w:val="ListParagraph"/>
        <w:numPr>
          <w:ilvl w:val="2"/>
          <w:numId w:val="13"/>
        </w:numPr>
        <w:spacing w:after="120" w:line="300" w:lineRule="auto"/>
        <w:ind w:left="1843" w:hanging="839"/>
        <w:contextualSpacing w:val="0"/>
        <w:jc w:val="both"/>
        <w:rPr>
          <w:sz w:val="24"/>
          <w:szCs w:val="24"/>
        </w:rPr>
      </w:pPr>
      <w:r w:rsidRPr="00B03979">
        <w:rPr>
          <w:sz w:val="24"/>
          <w:szCs w:val="24"/>
        </w:rPr>
        <w:t>Check that the shift type (operations, scheduled, events) is correct for the shift you've chosen.</w:t>
      </w:r>
    </w:p>
    <w:p w:rsidR="00B03979" w:rsidRPr="00B03979" w:rsidRDefault="00B03979" w:rsidP="00B03979">
      <w:pPr>
        <w:pStyle w:val="ListParagraph"/>
        <w:numPr>
          <w:ilvl w:val="2"/>
          <w:numId w:val="13"/>
        </w:numPr>
        <w:spacing w:after="120" w:line="300" w:lineRule="auto"/>
        <w:ind w:left="1843" w:hanging="839"/>
        <w:contextualSpacing w:val="0"/>
        <w:jc w:val="both"/>
        <w:rPr>
          <w:sz w:val="24"/>
          <w:szCs w:val="24"/>
        </w:rPr>
      </w:pPr>
      <w:r w:rsidRPr="00B03979">
        <w:rPr>
          <w:sz w:val="24"/>
          <w:szCs w:val="24"/>
        </w:rPr>
        <w:t>Finally check that the date is correct, remember that the date may be displayed in US format (month/day) depending on the settings of your web browser.</w:t>
      </w:r>
    </w:p>
    <w:p w:rsidR="00B03979" w:rsidRPr="00B03979" w:rsidRDefault="00B03979" w:rsidP="00B03979">
      <w:pPr>
        <w:pStyle w:val="ListParagraph"/>
        <w:numPr>
          <w:ilvl w:val="2"/>
          <w:numId w:val="13"/>
        </w:numPr>
        <w:spacing w:after="120" w:line="300" w:lineRule="auto"/>
        <w:ind w:left="1843" w:hanging="839"/>
        <w:contextualSpacing w:val="0"/>
        <w:jc w:val="both"/>
        <w:rPr>
          <w:sz w:val="24"/>
          <w:szCs w:val="24"/>
        </w:rPr>
      </w:pPr>
      <w:r w:rsidRPr="00B03979">
        <w:rPr>
          <w:sz w:val="24"/>
          <w:szCs w:val="24"/>
        </w:rPr>
        <w:t>At the bottom of the screen you should see two green tick marks.</w:t>
      </w:r>
    </w:p>
    <w:p w:rsidR="00B03979" w:rsidRPr="00B03979" w:rsidRDefault="00B03979" w:rsidP="00B03979">
      <w:pPr>
        <w:pStyle w:val="ListParagraph"/>
        <w:spacing w:after="120" w:line="300" w:lineRule="auto"/>
        <w:ind w:left="1843"/>
        <w:contextualSpacing w:val="0"/>
        <w:jc w:val="both"/>
        <w:rPr>
          <w:sz w:val="24"/>
          <w:szCs w:val="24"/>
        </w:rPr>
      </w:pPr>
      <w:r w:rsidRPr="00B03979">
        <w:rPr>
          <w:sz w:val="24"/>
          <w:szCs w:val="24"/>
        </w:rPr>
        <w:t xml:space="preserve">If you see a red cross instead then for some reason you have made an invalid selection. Point your mouse at the </w:t>
      </w:r>
      <w:proofErr w:type="gramStart"/>
      <w:r w:rsidRPr="00B03979">
        <w:rPr>
          <w:sz w:val="24"/>
          <w:szCs w:val="24"/>
        </w:rPr>
        <w:t>red cross</w:t>
      </w:r>
      <w:proofErr w:type="gramEnd"/>
      <w:r w:rsidRPr="00B03979">
        <w:rPr>
          <w:sz w:val="24"/>
          <w:szCs w:val="24"/>
        </w:rPr>
        <w:t xml:space="preserve"> and you will see a pop up message explaining why your selection can not be reserved. You must resolve the conflict before the shift can be reserved.</w:t>
      </w:r>
    </w:p>
    <w:p w:rsidR="00B03979" w:rsidRPr="00B03979" w:rsidRDefault="00B03979" w:rsidP="00B03979">
      <w:pPr>
        <w:pStyle w:val="ListParagraph"/>
        <w:numPr>
          <w:ilvl w:val="2"/>
          <w:numId w:val="13"/>
        </w:numPr>
        <w:spacing w:after="120" w:line="300" w:lineRule="auto"/>
        <w:ind w:left="1843" w:hanging="839"/>
        <w:contextualSpacing w:val="0"/>
        <w:rPr>
          <w:sz w:val="24"/>
          <w:szCs w:val="24"/>
        </w:rPr>
      </w:pPr>
      <w:r w:rsidRPr="00B03979">
        <w:rPr>
          <w:sz w:val="24"/>
          <w:szCs w:val="24"/>
        </w:rPr>
        <w:t>Finally click [save].</w:t>
      </w:r>
    </w:p>
    <w:p w:rsidR="00B03979" w:rsidRPr="00B03979" w:rsidRDefault="00B03979" w:rsidP="00B03979">
      <w:pPr>
        <w:pStyle w:val="ListParagraph"/>
        <w:numPr>
          <w:ilvl w:val="1"/>
          <w:numId w:val="13"/>
        </w:numPr>
        <w:spacing w:after="120" w:line="300" w:lineRule="auto"/>
        <w:ind w:left="993" w:hanging="633"/>
        <w:contextualSpacing w:val="0"/>
        <w:rPr>
          <w:sz w:val="24"/>
          <w:szCs w:val="24"/>
        </w:rPr>
      </w:pPr>
      <w:r w:rsidRPr="00B03979">
        <w:rPr>
          <w:sz w:val="24"/>
          <w:szCs w:val="24"/>
        </w:rPr>
        <w:t>Your shift is now booked and will be displayed in the rostering system.</w:t>
      </w:r>
    </w:p>
    <w:p w:rsidR="00B03979" w:rsidRDefault="00B03979" w:rsidP="00B03979">
      <w:pPr>
        <w:pStyle w:val="ListParagraph"/>
        <w:numPr>
          <w:ilvl w:val="1"/>
          <w:numId w:val="13"/>
        </w:numPr>
        <w:spacing w:after="120" w:line="300" w:lineRule="auto"/>
        <w:ind w:left="993" w:hanging="633"/>
        <w:contextualSpacing w:val="0"/>
        <w:rPr>
          <w:sz w:val="24"/>
          <w:szCs w:val="24"/>
        </w:rPr>
      </w:pPr>
      <w:r w:rsidRPr="00B03979">
        <w:rPr>
          <w:sz w:val="24"/>
          <w:szCs w:val="24"/>
        </w:rPr>
        <w:t xml:space="preserve">You will receive an email confirmation of your shift. </w:t>
      </w:r>
    </w:p>
    <w:p w:rsidR="00B03979" w:rsidRDefault="00B03979">
      <w:pPr>
        <w:suppressAutoHyphens w:val="0"/>
        <w:spacing w:after="0" w:line="240" w:lineRule="auto"/>
        <w:rPr>
          <w:sz w:val="24"/>
          <w:szCs w:val="24"/>
          <w:lang w:eastAsia="en-US"/>
        </w:rPr>
      </w:pPr>
      <w:r>
        <w:rPr>
          <w:sz w:val="24"/>
          <w:szCs w:val="24"/>
        </w:rPr>
        <w:br w:type="page"/>
      </w:r>
    </w:p>
    <w:p w:rsidR="00B03979" w:rsidRPr="00B03979" w:rsidRDefault="00B03979" w:rsidP="00B03979">
      <w:pPr>
        <w:pStyle w:val="ListParagraph"/>
        <w:spacing w:after="120" w:line="300" w:lineRule="auto"/>
        <w:ind w:left="993"/>
        <w:contextualSpacing w:val="0"/>
        <w:rPr>
          <w:sz w:val="24"/>
          <w:szCs w:val="24"/>
        </w:rPr>
      </w:pPr>
    </w:p>
    <w:tbl>
      <w:tblPr>
        <w:tblW w:w="9914" w:type="dxa"/>
        <w:tblInd w:w="-30" w:type="dxa"/>
        <w:tblLayout w:type="fixed"/>
        <w:tblLook w:val="0000" w:firstRow="0" w:lastRow="0" w:firstColumn="0" w:lastColumn="0" w:noHBand="0" w:noVBand="0"/>
      </w:tblPr>
      <w:tblGrid>
        <w:gridCol w:w="2235"/>
        <w:gridCol w:w="1275"/>
        <w:gridCol w:w="2410"/>
        <w:gridCol w:w="3994"/>
      </w:tblGrid>
      <w:tr w:rsidR="00B758B8" w:rsidTr="00AD12AC">
        <w:trPr>
          <w:trHeight w:val="1134"/>
        </w:trPr>
        <w:tc>
          <w:tcPr>
            <w:tcW w:w="9914" w:type="dxa"/>
            <w:gridSpan w:val="4"/>
            <w:tcBorders>
              <w:top w:val="single" w:sz="4" w:space="0" w:color="000000"/>
              <w:left w:val="single" w:sz="4" w:space="0" w:color="000000"/>
              <w:bottom w:val="single" w:sz="4" w:space="0" w:color="000000"/>
              <w:right w:val="single" w:sz="4" w:space="0" w:color="000000"/>
            </w:tcBorders>
            <w:shd w:val="clear" w:color="auto" w:fill="800000"/>
            <w:tcMar>
              <w:top w:w="113" w:type="dxa"/>
              <w:bottom w:w="113" w:type="dxa"/>
            </w:tcMar>
            <w:vAlign w:val="center"/>
          </w:tcPr>
          <w:p w:rsidR="00B758B8" w:rsidRDefault="003A785B">
            <w:pPr>
              <w:spacing w:after="0"/>
              <w:jc w:val="center"/>
              <w:rPr>
                <w:b/>
                <w:bCs/>
                <w:color w:val="FFFFFF"/>
                <w:sz w:val="24"/>
                <w:szCs w:val="24"/>
              </w:rPr>
            </w:pPr>
            <w:r>
              <w:rPr>
                <w:sz w:val="24"/>
                <w:szCs w:val="24"/>
              </w:rPr>
              <w:br w:type="page"/>
            </w:r>
            <w:r w:rsidR="00B758B8">
              <w:rPr>
                <w:sz w:val="24"/>
                <w:szCs w:val="24"/>
              </w:rPr>
              <w:t xml:space="preserve"> </w:t>
            </w:r>
            <w:r w:rsidR="009B03D4">
              <w:rPr>
                <w:b/>
                <w:bCs/>
                <w:color w:val="FFFFFF"/>
                <w:sz w:val="24"/>
                <w:szCs w:val="24"/>
              </w:rPr>
              <w:t>Northumbria Blood Bikes</w:t>
            </w:r>
            <w:r w:rsidR="00B758B8">
              <w:rPr>
                <w:b/>
                <w:bCs/>
                <w:color w:val="FFFFFF"/>
                <w:sz w:val="24"/>
                <w:szCs w:val="24"/>
              </w:rPr>
              <w:t>:</w:t>
            </w:r>
          </w:p>
          <w:p w:rsidR="00B758B8" w:rsidRDefault="00EC0DB7">
            <w:pPr>
              <w:spacing w:after="0"/>
              <w:jc w:val="center"/>
            </w:pPr>
            <w:r>
              <w:rPr>
                <w:b/>
                <w:bCs/>
                <w:color w:val="FFFFFF"/>
                <w:sz w:val="24"/>
                <w:szCs w:val="24"/>
              </w:rPr>
              <w:t xml:space="preserve">Reserving A Shift Using the </w:t>
            </w:r>
            <w:proofErr w:type="spellStart"/>
            <w:r>
              <w:rPr>
                <w:b/>
                <w:bCs/>
                <w:color w:val="FFFFFF"/>
                <w:sz w:val="24"/>
                <w:szCs w:val="24"/>
              </w:rPr>
              <w:t>OnLine</w:t>
            </w:r>
            <w:proofErr w:type="spellEnd"/>
            <w:r>
              <w:rPr>
                <w:b/>
                <w:bCs/>
                <w:color w:val="FFFFFF"/>
                <w:sz w:val="24"/>
                <w:szCs w:val="24"/>
              </w:rPr>
              <w:t xml:space="preserve"> Rostering System</w:t>
            </w:r>
          </w:p>
        </w:tc>
      </w:tr>
      <w:tr w:rsidR="00B758B8" w:rsidTr="00AD12AC">
        <w:trPr>
          <w:trHeight w:val="567"/>
        </w:trPr>
        <w:tc>
          <w:tcPr>
            <w:tcW w:w="9914"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vAlign w:val="center"/>
          </w:tcPr>
          <w:p w:rsidR="00B758B8" w:rsidRDefault="00B758B8">
            <w:pPr>
              <w:spacing w:after="0"/>
              <w:jc w:val="center"/>
            </w:pPr>
            <w:r>
              <w:rPr>
                <w:b/>
                <w:bCs/>
                <w:color w:val="800000"/>
                <w:sz w:val="24"/>
                <w:szCs w:val="24"/>
              </w:rPr>
              <w:t>Version Control and History</w:t>
            </w:r>
          </w:p>
        </w:tc>
      </w:tr>
      <w:tr w:rsidR="00B758B8" w:rsidTr="00AD12AC">
        <w:trPr>
          <w:trHeight w:val="567"/>
        </w:trPr>
        <w:tc>
          <w:tcPr>
            <w:tcW w:w="2235" w:type="dxa"/>
            <w:tcBorders>
              <w:top w:val="single" w:sz="4" w:space="0" w:color="000000"/>
              <w:left w:val="single" w:sz="4" w:space="0" w:color="000000"/>
              <w:bottom w:val="single" w:sz="4" w:space="0" w:color="000000"/>
            </w:tcBorders>
            <w:shd w:val="clear" w:color="auto" w:fill="C0C0C0"/>
            <w:tcMar>
              <w:top w:w="113" w:type="dxa"/>
              <w:bottom w:w="113" w:type="dxa"/>
            </w:tcMar>
            <w:vAlign w:val="center"/>
          </w:tcPr>
          <w:p w:rsidR="00B758B8" w:rsidRDefault="00B758B8">
            <w:pPr>
              <w:pStyle w:val="Subtitle"/>
              <w:spacing w:after="0"/>
              <w:jc w:val="center"/>
              <w:rPr>
                <w:color w:val="800000"/>
                <w:szCs w:val="20"/>
              </w:rPr>
            </w:pPr>
            <w:r>
              <w:rPr>
                <w:bCs/>
                <w:szCs w:val="20"/>
                <w:lang w:val="en-GB"/>
              </w:rPr>
              <w:t>Date</w:t>
            </w:r>
          </w:p>
        </w:tc>
        <w:tc>
          <w:tcPr>
            <w:tcW w:w="1275" w:type="dxa"/>
            <w:tcBorders>
              <w:top w:val="single" w:sz="4" w:space="0" w:color="000000"/>
              <w:left w:val="single" w:sz="4" w:space="0" w:color="000000"/>
              <w:bottom w:val="single" w:sz="4" w:space="0" w:color="000000"/>
            </w:tcBorders>
            <w:shd w:val="clear" w:color="auto" w:fill="C0C0C0"/>
            <w:tcMar>
              <w:top w:w="113" w:type="dxa"/>
              <w:bottom w:w="113" w:type="dxa"/>
            </w:tcMar>
            <w:vAlign w:val="center"/>
          </w:tcPr>
          <w:p w:rsidR="00B758B8" w:rsidRDefault="00B758B8">
            <w:pPr>
              <w:spacing w:after="0"/>
              <w:jc w:val="center"/>
              <w:rPr>
                <w:rFonts w:cs="Arial"/>
                <w:bCs/>
                <w:color w:val="800000"/>
                <w:szCs w:val="20"/>
              </w:rPr>
            </w:pPr>
            <w:r>
              <w:rPr>
                <w:rFonts w:ascii="Arial" w:hAnsi="Arial" w:cs="Arial"/>
                <w:b/>
                <w:color w:val="800000"/>
                <w:sz w:val="20"/>
                <w:szCs w:val="20"/>
              </w:rPr>
              <w:t>Version</w:t>
            </w:r>
          </w:p>
        </w:tc>
        <w:tc>
          <w:tcPr>
            <w:tcW w:w="2410" w:type="dxa"/>
            <w:tcBorders>
              <w:top w:val="single" w:sz="4" w:space="0" w:color="000000"/>
              <w:left w:val="single" w:sz="4" w:space="0" w:color="000000"/>
              <w:bottom w:val="single" w:sz="4" w:space="0" w:color="000000"/>
            </w:tcBorders>
            <w:shd w:val="clear" w:color="auto" w:fill="C0C0C0"/>
            <w:tcMar>
              <w:top w:w="113" w:type="dxa"/>
              <w:bottom w:w="113" w:type="dxa"/>
            </w:tcMar>
            <w:vAlign w:val="center"/>
          </w:tcPr>
          <w:p w:rsidR="00B758B8" w:rsidRDefault="00B758B8">
            <w:pPr>
              <w:pStyle w:val="Subtitle"/>
              <w:spacing w:after="0"/>
              <w:jc w:val="center"/>
              <w:rPr>
                <w:color w:val="800000"/>
                <w:szCs w:val="20"/>
              </w:rPr>
            </w:pPr>
            <w:r>
              <w:rPr>
                <w:bCs/>
                <w:color w:val="800000"/>
                <w:szCs w:val="20"/>
                <w:lang w:val="en-GB"/>
              </w:rPr>
              <w:t>Author:</w:t>
            </w:r>
          </w:p>
        </w:tc>
        <w:tc>
          <w:tcPr>
            <w:tcW w:w="3994" w:type="dxa"/>
            <w:tcBorders>
              <w:top w:val="single" w:sz="4" w:space="0" w:color="000000"/>
              <w:left w:val="single" w:sz="4" w:space="0" w:color="000000"/>
              <w:bottom w:val="single" w:sz="4" w:space="0" w:color="000000"/>
              <w:right w:val="single" w:sz="4" w:space="0" w:color="000000"/>
            </w:tcBorders>
            <w:shd w:val="clear" w:color="auto" w:fill="C0C0C0"/>
            <w:tcMar>
              <w:top w:w="113" w:type="dxa"/>
              <w:bottom w:w="113" w:type="dxa"/>
            </w:tcMar>
            <w:vAlign w:val="center"/>
          </w:tcPr>
          <w:p w:rsidR="00B758B8" w:rsidRDefault="00B758B8">
            <w:pPr>
              <w:spacing w:after="0"/>
              <w:jc w:val="center"/>
            </w:pPr>
            <w:r>
              <w:rPr>
                <w:rFonts w:ascii="Arial" w:hAnsi="Arial" w:cs="Arial"/>
                <w:b/>
                <w:color w:val="800000"/>
                <w:sz w:val="20"/>
                <w:szCs w:val="20"/>
              </w:rPr>
              <w:t>Reason For Change</w:t>
            </w:r>
          </w:p>
        </w:tc>
      </w:tr>
      <w:tr w:rsidR="00B758B8" w:rsidTr="00AD12AC">
        <w:trPr>
          <w:trHeight w:val="567"/>
        </w:trPr>
        <w:tc>
          <w:tcPr>
            <w:tcW w:w="2235" w:type="dxa"/>
            <w:tcBorders>
              <w:top w:val="single" w:sz="4" w:space="0" w:color="000000"/>
              <w:left w:val="single" w:sz="4" w:space="0" w:color="000000"/>
              <w:bottom w:val="single" w:sz="4" w:space="0" w:color="000000"/>
            </w:tcBorders>
            <w:shd w:val="clear" w:color="auto" w:fill="auto"/>
            <w:tcMar>
              <w:top w:w="113" w:type="dxa"/>
              <w:bottom w:w="113" w:type="dxa"/>
            </w:tcMar>
            <w:vAlign w:val="center"/>
          </w:tcPr>
          <w:p w:rsidR="00B758B8" w:rsidRDefault="00AD12AC">
            <w:pPr>
              <w:pStyle w:val="Subtitle"/>
              <w:spacing w:after="0"/>
              <w:jc w:val="center"/>
              <w:rPr>
                <w:b w:val="0"/>
                <w:bCs/>
                <w:szCs w:val="20"/>
                <w:lang w:val="en-GB"/>
              </w:rPr>
            </w:pPr>
            <w:r>
              <w:rPr>
                <w:b w:val="0"/>
                <w:bCs/>
                <w:szCs w:val="20"/>
                <w:lang w:val="en-GB"/>
              </w:rPr>
              <w:t>Dec</w:t>
            </w:r>
            <w:r w:rsidR="009B03D4">
              <w:rPr>
                <w:b w:val="0"/>
                <w:bCs/>
                <w:szCs w:val="20"/>
                <w:lang w:val="en-GB"/>
              </w:rPr>
              <w:t xml:space="preserve"> 2015</w:t>
            </w:r>
          </w:p>
        </w:tc>
        <w:tc>
          <w:tcPr>
            <w:tcW w:w="1275" w:type="dxa"/>
            <w:tcBorders>
              <w:top w:val="single" w:sz="4" w:space="0" w:color="000000"/>
              <w:left w:val="single" w:sz="4" w:space="0" w:color="000000"/>
              <w:bottom w:val="single" w:sz="4" w:space="0" w:color="000000"/>
            </w:tcBorders>
            <w:shd w:val="clear" w:color="auto" w:fill="auto"/>
            <w:tcMar>
              <w:top w:w="113" w:type="dxa"/>
              <w:bottom w:w="113" w:type="dxa"/>
            </w:tcMar>
            <w:vAlign w:val="center"/>
          </w:tcPr>
          <w:p w:rsidR="00B758B8" w:rsidRDefault="00B758B8">
            <w:pPr>
              <w:pStyle w:val="Subtitle"/>
              <w:spacing w:after="0"/>
              <w:jc w:val="center"/>
              <w:rPr>
                <w:b w:val="0"/>
                <w:bCs/>
                <w:szCs w:val="20"/>
                <w:lang w:val="en-GB"/>
              </w:rPr>
            </w:pPr>
            <w:r>
              <w:rPr>
                <w:b w:val="0"/>
                <w:bCs/>
                <w:szCs w:val="20"/>
                <w:lang w:val="en-GB"/>
              </w:rPr>
              <w:t>1.0</w:t>
            </w:r>
          </w:p>
        </w:tc>
        <w:tc>
          <w:tcPr>
            <w:tcW w:w="2410" w:type="dxa"/>
            <w:tcBorders>
              <w:top w:val="single" w:sz="4" w:space="0" w:color="000000"/>
              <w:left w:val="single" w:sz="4" w:space="0" w:color="000000"/>
              <w:bottom w:val="single" w:sz="4" w:space="0" w:color="000000"/>
            </w:tcBorders>
            <w:shd w:val="clear" w:color="auto" w:fill="auto"/>
            <w:tcMar>
              <w:top w:w="113" w:type="dxa"/>
              <w:bottom w:w="113" w:type="dxa"/>
            </w:tcMar>
            <w:vAlign w:val="center"/>
          </w:tcPr>
          <w:p w:rsidR="00B758B8" w:rsidRDefault="00B758B8">
            <w:pPr>
              <w:pStyle w:val="Subtitle"/>
              <w:spacing w:after="0"/>
              <w:jc w:val="center"/>
              <w:rPr>
                <w:bCs/>
                <w:szCs w:val="20"/>
              </w:rPr>
            </w:pPr>
            <w:r>
              <w:rPr>
                <w:b w:val="0"/>
                <w:bCs/>
                <w:szCs w:val="20"/>
                <w:lang w:val="en-GB"/>
              </w:rPr>
              <w:t>Michael Thompson</w:t>
            </w: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vAlign w:val="center"/>
          </w:tcPr>
          <w:p w:rsidR="00B758B8" w:rsidRDefault="00B758B8">
            <w:pPr>
              <w:spacing w:after="0"/>
            </w:pPr>
            <w:r>
              <w:rPr>
                <w:rFonts w:ascii="Arial" w:eastAsia="Times New Roman" w:hAnsi="Arial" w:cs="Arial"/>
                <w:bCs/>
                <w:iCs/>
                <w:color w:val="810000"/>
                <w:spacing w:val="15"/>
                <w:sz w:val="20"/>
                <w:szCs w:val="20"/>
              </w:rPr>
              <w:t>First Version</w:t>
            </w:r>
          </w:p>
        </w:tc>
      </w:tr>
      <w:tr w:rsidR="00B758B8" w:rsidTr="00AD12AC">
        <w:trPr>
          <w:trHeight w:val="567"/>
        </w:trPr>
        <w:tc>
          <w:tcPr>
            <w:tcW w:w="2235" w:type="dxa"/>
            <w:tcBorders>
              <w:top w:val="single" w:sz="4" w:space="0" w:color="000000"/>
              <w:left w:val="single" w:sz="4" w:space="0" w:color="000000"/>
              <w:bottom w:val="single" w:sz="4" w:space="0" w:color="000000"/>
            </w:tcBorders>
            <w:shd w:val="clear" w:color="auto" w:fill="C0C0C0"/>
            <w:tcMar>
              <w:top w:w="113" w:type="dxa"/>
              <w:bottom w:w="113" w:type="dxa"/>
            </w:tcMar>
            <w:vAlign w:val="center"/>
          </w:tcPr>
          <w:p w:rsidR="00B758B8" w:rsidRDefault="00B758B8">
            <w:pPr>
              <w:pStyle w:val="Subtitle"/>
              <w:snapToGrid w:val="0"/>
              <w:spacing w:after="0"/>
              <w:jc w:val="center"/>
              <w:rPr>
                <w:b w:val="0"/>
                <w:bCs/>
                <w:szCs w:val="20"/>
                <w:lang w:val="en-GB"/>
              </w:rPr>
            </w:pPr>
          </w:p>
        </w:tc>
        <w:tc>
          <w:tcPr>
            <w:tcW w:w="1275" w:type="dxa"/>
            <w:tcBorders>
              <w:top w:val="single" w:sz="4" w:space="0" w:color="000000"/>
              <w:left w:val="single" w:sz="4" w:space="0" w:color="000000"/>
              <w:bottom w:val="single" w:sz="4" w:space="0" w:color="000000"/>
            </w:tcBorders>
            <w:shd w:val="clear" w:color="auto" w:fill="C0C0C0"/>
            <w:tcMar>
              <w:top w:w="113" w:type="dxa"/>
              <w:bottom w:w="113" w:type="dxa"/>
            </w:tcMar>
            <w:vAlign w:val="center"/>
          </w:tcPr>
          <w:p w:rsidR="00B758B8" w:rsidRDefault="00B758B8">
            <w:pPr>
              <w:pStyle w:val="Subtitle"/>
              <w:snapToGrid w:val="0"/>
              <w:spacing w:after="0"/>
              <w:jc w:val="center"/>
              <w:rPr>
                <w:b w:val="0"/>
                <w:bCs/>
                <w:szCs w:val="20"/>
                <w:lang w:val="en-GB"/>
              </w:rPr>
            </w:pPr>
          </w:p>
        </w:tc>
        <w:tc>
          <w:tcPr>
            <w:tcW w:w="2410" w:type="dxa"/>
            <w:tcBorders>
              <w:top w:val="single" w:sz="4" w:space="0" w:color="000000"/>
              <w:left w:val="single" w:sz="4" w:space="0" w:color="000000"/>
              <w:bottom w:val="single" w:sz="4" w:space="0" w:color="000000"/>
            </w:tcBorders>
            <w:shd w:val="clear" w:color="auto" w:fill="C0C0C0"/>
            <w:tcMar>
              <w:top w:w="113" w:type="dxa"/>
              <w:bottom w:w="113" w:type="dxa"/>
            </w:tcMar>
            <w:vAlign w:val="center"/>
          </w:tcPr>
          <w:p w:rsidR="00B758B8" w:rsidRDefault="00B758B8">
            <w:pPr>
              <w:pStyle w:val="Subtitle"/>
              <w:snapToGrid w:val="0"/>
              <w:spacing w:after="0"/>
              <w:jc w:val="center"/>
              <w:rPr>
                <w:b w:val="0"/>
                <w:bCs/>
                <w:szCs w:val="20"/>
                <w:lang w:val="en-GB"/>
              </w:rPr>
            </w:pPr>
          </w:p>
        </w:tc>
        <w:tc>
          <w:tcPr>
            <w:tcW w:w="3994" w:type="dxa"/>
            <w:tcBorders>
              <w:top w:val="single" w:sz="4" w:space="0" w:color="000000"/>
              <w:left w:val="single" w:sz="4" w:space="0" w:color="000000"/>
              <w:bottom w:val="single" w:sz="4" w:space="0" w:color="000000"/>
              <w:right w:val="single" w:sz="4" w:space="0" w:color="000000"/>
            </w:tcBorders>
            <w:shd w:val="clear" w:color="auto" w:fill="C0C0C0"/>
            <w:tcMar>
              <w:top w:w="113" w:type="dxa"/>
              <w:bottom w:w="113" w:type="dxa"/>
            </w:tcMar>
            <w:vAlign w:val="center"/>
          </w:tcPr>
          <w:p w:rsidR="00B758B8" w:rsidRDefault="00B758B8">
            <w:pPr>
              <w:pStyle w:val="Subtitle"/>
              <w:snapToGrid w:val="0"/>
              <w:spacing w:after="0"/>
              <w:rPr>
                <w:b w:val="0"/>
                <w:bCs/>
                <w:szCs w:val="20"/>
                <w:lang w:val="en-GB"/>
              </w:rPr>
            </w:pPr>
          </w:p>
        </w:tc>
      </w:tr>
    </w:tbl>
    <w:p w:rsidR="00B758B8" w:rsidRDefault="00B758B8">
      <w:pPr>
        <w:pStyle w:val="Subtitle"/>
        <w:spacing w:after="0"/>
        <w:jc w:val="center"/>
        <w:rPr>
          <w:b w:val="0"/>
          <w:bCs/>
          <w:szCs w:val="20"/>
          <w:lang w:val="en-GB"/>
        </w:rPr>
      </w:pPr>
    </w:p>
    <w:p w:rsidR="00B758B8" w:rsidRDefault="00B758B8">
      <w:pPr>
        <w:spacing w:after="0" w:line="240" w:lineRule="auto"/>
        <w:ind w:left="1436" w:hanging="1080"/>
        <w:rPr>
          <w:rFonts w:eastAsia="Times New Roman"/>
          <w:sz w:val="24"/>
          <w:szCs w:val="24"/>
        </w:rPr>
      </w:pPr>
    </w:p>
    <w:p w:rsidR="00B758B8" w:rsidRDefault="00B758B8">
      <w:pPr>
        <w:spacing w:after="0" w:line="240" w:lineRule="auto"/>
        <w:ind w:left="1437" w:hanging="1080"/>
        <w:rPr>
          <w:sz w:val="24"/>
          <w:szCs w:val="24"/>
          <w:lang w:val="x-none"/>
        </w:rPr>
      </w:pPr>
    </w:p>
    <w:p w:rsidR="00B758B8" w:rsidRDefault="00B758B8">
      <w:pPr>
        <w:spacing w:after="0" w:line="240" w:lineRule="auto"/>
        <w:ind w:left="357"/>
      </w:pPr>
    </w:p>
    <w:sectPr w:rsidR="00B758B8" w:rsidSect="00B03979">
      <w:headerReference w:type="first" r:id="rId8"/>
      <w:pgSz w:w="11906" w:h="16838"/>
      <w:pgMar w:top="851" w:right="991" w:bottom="680" w:left="1134" w:header="720" w:footer="72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220" w:rsidRDefault="00F73220">
      <w:pPr>
        <w:spacing w:after="0" w:line="240" w:lineRule="auto"/>
      </w:pPr>
      <w:r>
        <w:separator/>
      </w:r>
    </w:p>
  </w:endnote>
  <w:endnote w:type="continuationSeparator" w:id="0">
    <w:p w:rsidR="00F73220" w:rsidRDefault="00F7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220" w:rsidRDefault="00F73220">
      <w:pPr>
        <w:spacing w:after="0" w:line="240" w:lineRule="auto"/>
      </w:pPr>
      <w:r>
        <w:separator/>
      </w:r>
    </w:p>
  </w:footnote>
  <w:footnote w:type="continuationSeparator" w:id="0">
    <w:p w:rsidR="00F73220" w:rsidRDefault="00F732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2AC" w:rsidRDefault="008903B7">
    <w:pPr>
      <w:pStyle w:val="Header"/>
      <w:jc w:val="center"/>
    </w:pPr>
    <w:r>
      <w:rPr>
        <w:noProof/>
        <w:lang w:eastAsia="en-GB"/>
      </w:rPr>
      <w:drawing>
        <wp:inline distT="0" distB="0" distL="0" distR="0" wp14:anchorId="731B5F49" wp14:editId="7C23749E">
          <wp:extent cx="1181100" cy="11811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solidFill>
                    <a:srgbClr val="FFFFFF"/>
                  </a:solidFill>
                  <a:ln>
                    <a:noFill/>
                  </a:ln>
                </pic:spPr>
              </pic:pic>
            </a:graphicData>
          </a:graphic>
        </wp:inline>
      </w:drawing>
    </w:r>
  </w:p>
  <w:p w:rsidR="00AD12AC" w:rsidRDefault="00AD12A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upperLetter"/>
      <w:lvlText w:val="%1."/>
      <w:lvlJc w:val="left"/>
      <w:pPr>
        <w:tabs>
          <w:tab w:val="num" w:pos="0"/>
        </w:tabs>
        <w:ind w:left="720" w:hanging="360"/>
      </w:pPr>
      <w:rPr>
        <w:rFonts w:ascii="Symbol" w:hAnsi="Symbol" w:cs="Symbol" w:hint="default"/>
        <w:lang w:val="x-none"/>
      </w:rPr>
    </w:lvl>
  </w:abstractNum>
  <w:abstractNum w:abstractNumId="1" w15:restartNumberingAfterBreak="0">
    <w:nsid w:val="00000002"/>
    <w:multiLevelType w:val="multilevel"/>
    <w:tmpl w:val="00000002"/>
    <w:lvl w:ilvl="0">
      <w:start w:val="1"/>
      <w:numFmt w:val="decimal"/>
      <w:lvlText w:val="%1."/>
      <w:lvlJc w:val="left"/>
      <w:pPr>
        <w:tabs>
          <w:tab w:val="num" w:pos="0"/>
        </w:tabs>
        <w:ind w:left="360" w:hanging="360"/>
      </w:pPr>
      <w:rPr>
        <w:b/>
        <w:color w:val="800000"/>
        <w:sz w:val="24"/>
        <w:szCs w:val="24"/>
      </w:rPr>
    </w:lvl>
    <w:lvl w:ilvl="1">
      <w:start w:val="1"/>
      <w:numFmt w:val="decimal"/>
      <w:lvlText w:val="%1.%2."/>
      <w:lvlJc w:val="left"/>
      <w:pPr>
        <w:tabs>
          <w:tab w:val="num" w:pos="0"/>
        </w:tabs>
        <w:ind w:left="858" w:hanging="432"/>
      </w:pPr>
      <w:rPr>
        <w:b/>
        <w:color w:val="800000"/>
        <w:sz w:val="24"/>
        <w:szCs w:val="24"/>
      </w:rPr>
    </w:lvl>
    <w:lvl w:ilvl="2">
      <w:start w:val="1"/>
      <w:numFmt w:val="decimal"/>
      <w:lvlText w:val="%1.%2.%3."/>
      <w:lvlJc w:val="left"/>
      <w:pPr>
        <w:tabs>
          <w:tab w:val="num" w:pos="0"/>
        </w:tabs>
        <w:ind w:left="1224" w:hanging="504"/>
      </w:pPr>
      <w:rPr>
        <w:b/>
        <w:color w:val="800000"/>
        <w:sz w:val="24"/>
        <w:szCs w:val="24"/>
      </w:rPr>
    </w:lvl>
    <w:lvl w:ilvl="3">
      <w:start w:val="1"/>
      <w:numFmt w:val="decimal"/>
      <w:lvlText w:val="%1.%2.%3.%4."/>
      <w:lvlJc w:val="left"/>
      <w:pPr>
        <w:tabs>
          <w:tab w:val="num" w:pos="0"/>
        </w:tabs>
        <w:ind w:left="1728" w:hanging="648"/>
      </w:pPr>
      <w:rPr>
        <w:b/>
        <w:color w:val="800000"/>
        <w:sz w:val="24"/>
        <w:szCs w:val="24"/>
      </w:rPr>
    </w:lvl>
    <w:lvl w:ilvl="4">
      <w:start w:val="1"/>
      <w:numFmt w:val="decimal"/>
      <w:lvlText w:val="%1.%2.%3.%4.%5."/>
      <w:lvlJc w:val="left"/>
      <w:pPr>
        <w:tabs>
          <w:tab w:val="num" w:pos="0"/>
        </w:tabs>
        <w:ind w:left="2232" w:hanging="792"/>
      </w:pPr>
      <w:rPr>
        <w:b/>
        <w:color w:val="800000"/>
        <w:sz w:val="24"/>
        <w:szCs w:val="24"/>
      </w:rPr>
    </w:lvl>
    <w:lvl w:ilvl="5">
      <w:start w:val="1"/>
      <w:numFmt w:val="decimal"/>
      <w:lvlText w:val="%1.%2.%3.%4.%5.%6."/>
      <w:lvlJc w:val="left"/>
      <w:pPr>
        <w:tabs>
          <w:tab w:val="num" w:pos="0"/>
        </w:tabs>
        <w:ind w:left="2736" w:hanging="936"/>
      </w:pPr>
      <w:rPr>
        <w:b/>
        <w:color w:val="800000"/>
        <w:sz w:val="24"/>
        <w:szCs w:val="24"/>
      </w:rPr>
    </w:lvl>
    <w:lvl w:ilvl="6">
      <w:start w:val="1"/>
      <w:numFmt w:val="decimal"/>
      <w:lvlText w:val="%1.%2.%3.%4.%5.%6.%7."/>
      <w:lvlJc w:val="left"/>
      <w:pPr>
        <w:tabs>
          <w:tab w:val="num" w:pos="0"/>
        </w:tabs>
        <w:ind w:left="3240" w:hanging="1080"/>
      </w:pPr>
      <w:rPr>
        <w:b/>
        <w:color w:val="800000"/>
        <w:sz w:val="24"/>
        <w:szCs w:val="24"/>
      </w:rPr>
    </w:lvl>
    <w:lvl w:ilvl="7">
      <w:start w:val="1"/>
      <w:numFmt w:val="decimal"/>
      <w:lvlText w:val="%1.%2.%3.%4.%5.%6.%7.%8."/>
      <w:lvlJc w:val="left"/>
      <w:pPr>
        <w:tabs>
          <w:tab w:val="num" w:pos="0"/>
        </w:tabs>
        <w:ind w:left="3744" w:hanging="1224"/>
      </w:pPr>
      <w:rPr>
        <w:b/>
        <w:color w:val="800000"/>
        <w:sz w:val="24"/>
        <w:szCs w:val="24"/>
      </w:rPr>
    </w:lvl>
    <w:lvl w:ilvl="8">
      <w:start w:val="1"/>
      <w:numFmt w:val="decimal"/>
      <w:lvlText w:val="%1.%2.%3.%4.%5.%6.%7.%8.%9."/>
      <w:lvlJc w:val="left"/>
      <w:pPr>
        <w:tabs>
          <w:tab w:val="num" w:pos="0"/>
        </w:tabs>
        <w:ind w:left="4320" w:hanging="1440"/>
      </w:pPr>
      <w:rPr>
        <w:b/>
        <w:color w:val="800000"/>
        <w:sz w:val="24"/>
        <w:szCs w:val="24"/>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0F57E8F"/>
    <w:multiLevelType w:val="hybridMultilevel"/>
    <w:tmpl w:val="EA404AF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8F632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E0165"/>
    <w:multiLevelType w:val="hybridMultilevel"/>
    <w:tmpl w:val="6720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D1F49"/>
    <w:multiLevelType w:val="hybridMultilevel"/>
    <w:tmpl w:val="8E7809E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580CED"/>
    <w:multiLevelType w:val="hybridMultilevel"/>
    <w:tmpl w:val="00EEE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933C43"/>
    <w:multiLevelType w:val="hybridMultilevel"/>
    <w:tmpl w:val="4736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BE4F98"/>
    <w:multiLevelType w:val="multilevel"/>
    <w:tmpl w:val="0809001F"/>
    <w:styleLink w:val="mtStyle1"/>
    <w:lvl w:ilvl="0">
      <w:start w:val="1"/>
      <w:numFmt w:val="decimal"/>
      <w:lvlText w:val="%1."/>
      <w:lvlJc w:val="left"/>
      <w:pPr>
        <w:ind w:left="360" w:hanging="360"/>
      </w:pPr>
    </w:lvl>
    <w:lvl w:ilvl="1">
      <w:start w:val="1"/>
      <w:numFmt w:val="decimal"/>
      <w:lvlText w:val="%1.%2."/>
      <w:lvlJc w:val="left"/>
      <w:pPr>
        <w:ind w:left="792" w:hanging="432"/>
      </w:pPr>
      <w:rPr>
        <w:rFonts w:ascii="Calibri" w:hAnsi="Calibri"/>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7E59E4"/>
    <w:multiLevelType w:val="hybridMultilevel"/>
    <w:tmpl w:val="F2E83262"/>
    <w:lvl w:ilvl="0" w:tplc="D988CAF0">
      <w:start w:val="1"/>
      <w:numFmt w:val="upperLetter"/>
      <w:lvlText w:val="%1."/>
      <w:lvlJc w:val="left"/>
      <w:pPr>
        <w:ind w:left="720" w:hanging="360"/>
      </w:pPr>
      <w:rPr>
        <w:rFonts w:ascii="Calibri" w:hAnsi="Calibri" w:hint="default"/>
        <w:b/>
        <w:i w:val="0"/>
        <w:color w:val="8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A359AF"/>
    <w:multiLevelType w:val="multilevel"/>
    <w:tmpl w:val="0809001F"/>
    <w:numStyleLink w:val="mtStyle1"/>
  </w:abstractNum>
  <w:abstractNum w:abstractNumId="12" w15:restartNumberingAfterBreak="0">
    <w:nsid w:val="642E1764"/>
    <w:multiLevelType w:val="hybridMultilevel"/>
    <w:tmpl w:val="968E2AE6"/>
    <w:lvl w:ilvl="0" w:tplc="ABB4A522">
      <w:start w:val="1"/>
      <w:numFmt w:val="decimal"/>
      <w:lvlText w:val="%1."/>
      <w:lvlJc w:val="left"/>
      <w:pPr>
        <w:ind w:left="1440" w:hanging="360"/>
      </w:pPr>
      <w:rPr>
        <w:rFonts w:ascii="Calibri" w:hAnsi="Calibri" w:hint="default"/>
        <w:b/>
        <w:i w:val="0"/>
        <w:color w:val="800000"/>
        <w:sz w:val="24"/>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982755F"/>
    <w:multiLevelType w:val="hybridMultilevel"/>
    <w:tmpl w:val="08388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CE7445"/>
    <w:multiLevelType w:val="hybridMultilevel"/>
    <w:tmpl w:val="88B2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4C44F1"/>
    <w:multiLevelType w:val="hybridMultilevel"/>
    <w:tmpl w:val="307C7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02305E"/>
    <w:multiLevelType w:val="hybridMultilevel"/>
    <w:tmpl w:val="8E7809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4"/>
  </w:num>
  <w:num w:numId="5">
    <w:abstractNumId w:val="13"/>
  </w:num>
  <w:num w:numId="6">
    <w:abstractNumId w:val="5"/>
  </w:num>
  <w:num w:numId="7">
    <w:abstractNumId w:val="3"/>
  </w:num>
  <w:num w:numId="8">
    <w:abstractNumId w:val="7"/>
  </w:num>
  <w:num w:numId="9">
    <w:abstractNumId w:val="8"/>
  </w:num>
  <w:num w:numId="10">
    <w:abstractNumId w:val="15"/>
  </w:num>
  <w:num w:numId="11">
    <w:abstractNumId w:val="10"/>
  </w:num>
  <w:num w:numId="12">
    <w:abstractNumId w:val="12"/>
  </w:num>
  <w:num w:numId="13">
    <w:abstractNumId w:val="4"/>
  </w:num>
  <w:num w:numId="14">
    <w:abstractNumId w:val="9"/>
  </w:num>
  <w:num w:numId="15">
    <w:abstractNumId w:val="11"/>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67C"/>
    <w:rsid w:val="0003267C"/>
    <w:rsid w:val="00181AA0"/>
    <w:rsid w:val="001E634D"/>
    <w:rsid w:val="002402BA"/>
    <w:rsid w:val="002A2DFF"/>
    <w:rsid w:val="002F35E6"/>
    <w:rsid w:val="003377D9"/>
    <w:rsid w:val="003A785B"/>
    <w:rsid w:val="003C1B2B"/>
    <w:rsid w:val="00405EF0"/>
    <w:rsid w:val="00565466"/>
    <w:rsid w:val="00683A21"/>
    <w:rsid w:val="00846F3D"/>
    <w:rsid w:val="008519C4"/>
    <w:rsid w:val="008903B7"/>
    <w:rsid w:val="008B5510"/>
    <w:rsid w:val="00973E1E"/>
    <w:rsid w:val="009B03D4"/>
    <w:rsid w:val="00A50D6E"/>
    <w:rsid w:val="00AD12AC"/>
    <w:rsid w:val="00B03979"/>
    <w:rsid w:val="00B70484"/>
    <w:rsid w:val="00B758B8"/>
    <w:rsid w:val="00BF54A6"/>
    <w:rsid w:val="00EC0DB7"/>
    <w:rsid w:val="00F73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DA84106A-9644-46F1-9C40-87A2938B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lang w:val="x-none"/>
    </w:rPr>
  </w:style>
  <w:style w:type="character" w:customStyle="1" w:styleId="WW8Num2z0">
    <w:name w:val="WW8Num2z0"/>
    <w:rPr>
      <w:b/>
      <w:color w:val="800000"/>
      <w:sz w:val="24"/>
      <w:szCs w:val="24"/>
    </w:rPr>
  </w:style>
  <w:style w:type="character" w:customStyle="1" w:styleId="WW8Num2z1">
    <w:name w:val="WW8Num2z1"/>
    <w:rPr>
      <w:b/>
      <w:color w:val="800000"/>
      <w:sz w:val="24"/>
      <w:szCs w:val="24"/>
    </w:rPr>
  </w:style>
  <w:style w:type="character" w:customStyle="1" w:styleId="WW8Num3z0">
    <w:name w:val="WW8Num3z0"/>
    <w:rPr>
      <w:rFonts w:hint="default"/>
    </w:rPr>
  </w:style>
  <w:style w:type="character" w:customStyle="1" w:styleId="WW8Num3z1">
    <w:name w:val="WW8Num3z1"/>
    <w:rPr>
      <w:rFonts w:hint="default"/>
      <w:b w:val="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rPr>
  </w:style>
  <w:style w:type="character" w:customStyle="1" w:styleId="WW8Num5z1">
    <w:name w:val="WW8Num5z1"/>
    <w:rPr>
      <w:b w:val="0"/>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eastAsia="Calibri"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b w:val="0"/>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b/>
      <w:color w:val="800000"/>
      <w:sz w:val="24"/>
      <w:szCs w:val="24"/>
    </w:rPr>
  </w:style>
  <w:style w:type="character" w:customStyle="1" w:styleId="WW8Num17z1">
    <w:name w:val="WW8Num17z1"/>
    <w:rPr>
      <w:rFonts w:hint="default"/>
      <w:b w:val="0"/>
      <w:color w:val="auto"/>
      <w:sz w:val="24"/>
      <w:szCs w:val="24"/>
    </w:rPr>
  </w:style>
  <w:style w:type="character" w:customStyle="1" w:styleId="WW8Num18z0">
    <w:name w:val="WW8Num18z0"/>
    <w:rPr>
      <w:rFonts w:hint="default"/>
    </w:rPr>
  </w:style>
  <w:style w:type="character" w:customStyle="1" w:styleId="WW8Num18z1">
    <w:name w:val="WW8Num18z1"/>
    <w:rPr>
      <w:rFonts w:hint="default"/>
      <w:b w:val="0"/>
    </w:rPr>
  </w:style>
  <w:style w:type="character" w:customStyle="1" w:styleId="Char3">
    <w:name w:val="Char3"/>
    <w:basedOn w:val="DefaultParagraphFont"/>
  </w:style>
  <w:style w:type="character" w:customStyle="1" w:styleId="Char2">
    <w:name w:val="Char2"/>
    <w:basedOn w:val="DefaultParagraphFont"/>
  </w:style>
  <w:style w:type="character" w:customStyle="1" w:styleId="Char1">
    <w:name w:val="Char1"/>
    <w:rPr>
      <w:rFonts w:ascii="Tahoma" w:hAnsi="Tahoma" w:cs="Tahoma"/>
      <w:sz w:val="16"/>
      <w:szCs w:val="16"/>
    </w:rPr>
  </w:style>
  <w:style w:type="character" w:styleId="Hyperlink">
    <w:name w:val="Hyperlink"/>
    <w:rPr>
      <w:color w:val="0000FF"/>
      <w:u w:val="single"/>
    </w:rPr>
  </w:style>
  <w:style w:type="character" w:customStyle="1" w:styleId="Char">
    <w:name w:val="Char"/>
    <w:rPr>
      <w:rFonts w:ascii="Arial" w:eastAsia="Times New Roman" w:hAnsi="Arial" w:cs="Times New Roman"/>
      <w:b/>
      <w:iCs/>
      <w:color w:val="810000"/>
      <w:spacing w:val="15"/>
      <w:sz w:val="20"/>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BalloonText">
    <w:name w:val="Balloon Text"/>
    <w:basedOn w:val="Normal"/>
    <w:pPr>
      <w:spacing w:after="0" w:line="240" w:lineRule="auto"/>
    </w:pPr>
    <w:rPr>
      <w:rFonts w:ascii="Tahoma" w:hAnsi="Tahoma" w:cs="Tahoma"/>
      <w:sz w:val="16"/>
      <w:szCs w:val="16"/>
      <w:lang w:val="x-none"/>
    </w:rPr>
  </w:style>
  <w:style w:type="paragraph" w:styleId="Subtitle">
    <w:name w:val="Subtitle"/>
    <w:basedOn w:val="Normal"/>
    <w:next w:val="Normal"/>
    <w:qFormat/>
    <w:rPr>
      <w:rFonts w:ascii="Arial" w:eastAsia="Times New Roman" w:hAnsi="Arial" w:cs="Arial"/>
      <w:b/>
      <w:iCs/>
      <w:color w:val="810000"/>
      <w:spacing w:val="15"/>
      <w:sz w:val="20"/>
      <w:szCs w:val="24"/>
      <w:lang w:val="x-non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A50D6E"/>
    <w:pPr>
      <w:suppressAutoHyphens w:val="0"/>
      <w:ind w:left="720"/>
      <w:contextualSpacing/>
    </w:pPr>
    <w:rPr>
      <w:lang w:eastAsia="en-US"/>
    </w:rPr>
  </w:style>
  <w:style w:type="paragraph" w:styleId="FootnoteText">
    <w:name w:val="footnote text"/>
    <w:basedOn w:val="Normal"/>
    <w:link w:val="FootnoteTextChar"/>
    <w:uiPriority w:val="99"/>
    <w:semiHidden/>
    <w:unhideWhenUsed/>
    <w:rsid w:val="003A785B"/>
    <w:pPr>
      <w:suppressAutoHyphens w:val="0"/>
      <w:spacing w:after="0" w:line="240" w:lineRule="auto"/>
    </w:pPr>
    <w:rPr>
      <w:sz w:val="20"/>
      <w:szCs w:val="20"/>
      <w:lang w:eastAsia="en-US"/>
    </w:rPr>
  </w:style>
  <w:style w:type="character" w:customStyle="1" w:styleId="FootnoteTextChar">
    <w:name w:val="Footnote Text Char"/>
    <w:basedOn w:val="DefaultParagraphFont"/>
    <w:link w:val="FootnoteText"/>
    <w:uiPriority w:val="99"/>
    <w:semiHidden/>
    <w:rsid w:val="003A785B"/>
    <w:rPr>
      <w:rFonts w:ascii="Calibri" w:eastAsia="Calibri" w:hAnsi="Calibri"/>
      <w:lang w:eastAsia="en-US"/>
    </w:rPr>
  </w:style>
  <w:style w:type="character" w:styleId="FootnoteReference">
    <w:name w:val="footnote reference"/>
    <w:uiPriority w:val="99"/>
    <w:semiHidden/>
    <w:unhideWhenUsed/>
    <w:rsid w:val="003A785B"/>
    <w:rPr>
      <w:vertAlign w:val="superscript"/>
    </w:rPr>
  </w:style>
  <w:style w:type="numbering" w:customStyle="1" w:styleId="mtStyle1">
    <w:name w:val="mtStyle1"/>
    <w:uiPriority w:val="99"/>
    <w:rsid w:val="00EC0DB7"/>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63B4A-0A9A-4933-8FBD-E1E05C04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PCBITZ</Company>
  <LinksUpToDate>false</LinksUpToDate>
  <CharactersWithSpaces>4957</CharactersWithSpaces>
  <SharedDoc>false</SharedDoc>
  <HLinks>
    <vt:vector size="6" baseType="variant">
      <vt:variant>
        <vt:i4>655433</vt:i4>
      </vt:variant>
      <vt:variant>
        <vt:i4>0</vt:i4>
      </vt:variant>
      <vt:variant>
        <vt:i4>0</vt:i4>
      </vt:variant>
      <vt:variant>
        <vt:i4>5</vt:i4>
      </vt:variant>
      <vt:variant>
        <vt:lpwstr>http://www.northumbriabloodbikes.org.uk/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martin</dc:creator>
  <cp:keywords/>
  <cp:lastModifiedBy>Michael Thompson</cp:lastModifiedBy>
  <cp:revision>6</cp:revision>
  <cp:lastPrinted>2015-01-13T08:27:00Z</cp:lastPrinted>
  <dcterms:created xsi:type="dcterms:W3CDTF">2015-12-17T11:12:00Z</dcterms:created>
  <dcterms:modified xsi:type="dcterms:W3CDTF">2015-12-20T18:52:00Z</dcterms:modified>
</cp:coreProperties>
</file>